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3E49E66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50CFF">
        <w:rPr>
          <w:rFonts w:ascii="Arial" w:hAnsi="Arial" w:cs="Arial"/>
          <w:b/>
          <w:color w:val="auto"/>
          <w:sz w:val="24"/>
          <w:szCs w:val="24"/>
        </w:rPr>
        <w:t>I</w:t>
      </w:r>
      <w:r w:rsidR="00355C68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250CFF">
        <w:rPr>
          <w:rFonts w:ascii="Arial" w:hAnsi="Arial" w:cs="Arial"/>
          <w:b/>
          <w:color w:val="auto"/>
          <w:sz w:val="24"/>
          <w:szCs w:val="24"/>
        </w:rPr>
        <w:t xml:space="preserve">2022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0749741" w:rsidR="00CA516B" w:rsidRPr="00250CFF" w:rsidRDefault="00250CFF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250CFF">
              <w:rPr>
                <w:rFonts w:ascii="Arial" w:hAnsi="Arial" w:cs="Arial"/>
                <w:i/>
                <w:sz w:val="20"/>
              </w:rPr>
              <w:t>Cyfryzacja Miejsc Pamięci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1F84849" w:rsidR="00CA516B" w:rsidRPr="00250CFF" w:rsidRDefault="00DB2A5D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528560B" w:rsidR="00CA516B" w:rsidRPr="00250CFF" w:rsidRDefault="00250CF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50CFF">
              <w:rPr>
                <w:rFonts w:ascii="Arial" w:hAnsi="Arial" w:cs="Arial"/>
                <w:sz w:val="18"/>
                <w:szCs w:val="18"/>
              </w:rPr>
              <w:t>Kancelaria Prezesa Rady Ministrów</w:t>
            </w:r>
            <w:r w:rsidR="0030196F" w:rsidRPr="00250CFF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806E38D" w:rsidR="00CA516B" w:rsidRPr="00141A92" w:rsidRDefault="00250CFF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50CFF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DB2A5D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B2A5D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F25EEA" w14:textId="157768E4" w:rsidR="00DB2A5D" w:rsidRPr="00DB2A5D" w:rsidRDefault="00DB2A5D" w:rsidP="00DB2A5D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B2A5D">
              <w:rPr>
                <w:rFonts w:ascii="Arial" w:hAnsi="Arial" w:cs="Arial"/>
                <w:sz w:val="18"/>
                <w:szCs w:val="18"/>
              </w:rPr>
              <w:t>Środki Europejskiego Funduszu Rozwoju Regionalnego w ramach II Osi priorytetowej POPC – „E-administracja i otwarty</w:t>
            </w:r>
            <w:r w:rsidR="006408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B2A5D">
              <w:rPr>
                <w:rFonts w:ascii="Arial" w:hAnsi="Arial" w:cs="Arial"/>
                <w:sz w:val="18"/>
                <w:szCs w:val="18"/>
              </w:rPr>
              <w:t>rząd”, Działania 2.1 „Wysoka dostępność i jakość e-usług publicznych”;</w:t>
            </w:r>
          </w:p>
          <w:p w14:paraId="55582688" w14:textId="7288C4CA" w:rsidR="00CA516B" w:rsidRPr="00DB2A5D" w:rsidRDefault="00DB2A5D" w:rsidP="00DB2A5D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B2A5D">
              <w:rPr>
                <w:rFonts w:ascii="Arial" w:hAnsi="Arial" w:cs="Arial"/>
                <w:sz w:val="18"/>
                <w:szCs w:val="18"/>
              </w:rPr>
              <w:t>Budżet Państwa, część 27 Informatyzacja;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9E3A898" w:rsidR="00CA516B" w:rsidRPr="00141A92" w:rsidRDefault="00DB2A5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A5D">
              <w:rPr>
                <w:rFonts w:ascii="Arial" w:hAnsi="Arial" w:cs="Arial"/>
                <w:sz w:val="18"/>
                <w:szCs w:val="18"/>
              </w:rPr>
              <w:t>16 100 000,00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8B9DD3F" w:rsidR="005212C8" w:rsidRPr="00141A92" w:rsidRDefault="00DB2A5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A5D">
              <w:rPr>
                <w:rFonts w:ascii="Arial" w:hAnsi="Arial" w:cs="Arial"/>
                <w:sz w:val="18"/>
                <w:szCs w:val="18"/>
              </w:rPr>
              <w:t>13 625 430,00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14BC721" w:rsidR="00CA516B" w:rsidRPr="00DB2A5D" w:rsidRDefault="00DB2A5D" w:rsidP="00DB2A5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DB2A5D">
              <w:rPr>
                <w:rFonts w:ascii="Arial" w:hAnsi="Arial" w:cs="Arial"/>
                <w:sz w:val="18"/>
                <w:szCs w:val="18"/>
              </w:rPr>
              <w:t>01-2022 do 09-2023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4EEEC03" w14:textId="541EDCAC" w:rsidR="00DB2A5D" w:rsidRPr="006408CB" w:rsidRDefault="00DB2A5D" w:rsidP="006408CB">
      <w:pPr>
        <w:pStyle w:val="Akapitzlist"/>
        <w:numPr>
          <w:ilvl w:val="0"/>
          <w:numId w:val="27"/>
        </w:numPr>
      </w:pPr>
      <w:r w:rsidRPr="006408CB">
        <w:t xml:space="preserve">Projekt "Ustawy o cmentarzach i chowaniu zmarłych". </w:t>
      </w:r>
      <w:hyperlink r:id="rId8" w:history="1">
        <w:r w:rsidRPr="006408CB">
          <w:rPr>
            <w:rStyle w:val="Hipercze"/>
            <w:rFonts w:ascii="Arial" w:hAnsi="Arial" w:cs="Arial"/>
            <w:sz w:val="18"/>
            <w:szCs w:val="18"/>
          </w:rPr>
          <w:t>https://legislacja.rcl.gov.pl/projekt/12351755</w:t>
        </w:r>
      </w:hyperlink>
      <w:r w:rsidRPr="006408CB">
        <w:t>, etap: przed Stałym Komitetem Rady Ministrów</w:t>
      </w:r>
      <w:r w:rsidR="00EC0107" w:rsidRPr="006408CB">
        <w:t>.</w:t>
      </w:r>
    </w:p>
    <w:p w14:paraId="2AF2CC64" w14:textId="77777777" w:rsidR="006408CB" w:rsidRPr="006408CB" w:rsidRDefault="006408CB" w:rsidP="006408CB">
      <w:pPr>
        <w:pStyle w:val="Akapitzlist"/>
        <w:numPr>
          <w:ilvl w:val="0"/>
          <w:numId w:val="27"/>
        </w:numPr>
      </w:pPr>
      <w:r w:rsidRPr="006408CB">
        <w:t xml:space="preserve">Projekt ustawy „Przepisy wprowadzające ustawę o cmentarzach i chowaniu zmarłych". </w:t>
      </w:r>
      <w:hyperlink r:id="rId9" w:history="1">
        <w:r w:rsidRPr="006408CB">
          <w:rPr>
            <w:rStyle w:val="Hipercze"/>
            <w:rFonts w:ascii="Arial" w:hAnsi="Arial" w:cs="Arial"/>
            <w:sz w:val="18"/>
            <w:szCs w:val="18"/>
          </w:rPr>
          <w:t>https://legislacja.rcl.gov.pl/projekt/12351712</w:t>
        </w:r>
      </w:hyperlink>
      <w:r w:rsidRPr="006408CB">
        <w:t>, , etap: przed Stałym Komitetem Rady Ministrów.</w:t>
      </w:r>
    </w:p>
    <w:p w14:paraId="21F18160" w14:textId="5BBFE164" w:rsidR="006408CB" w:rsidRPr="006408CB" w:rsidRDefault="006408CB" w:rsidP="006408CB">
      <w:pPr>
        <w:pStyle w:val="Akapitzlist"/>
        <w:numPr>
          <w:ilvl w:val="0"/>
          <w:numId w:val="27"/>
        </w:numPr>
      </w:pPr>
      <w:r w:rsidRPr="006408CB">
        <w:t>Zarządzenie nr 142 Prezesa Rady Ministrów z dnia 8 września 2021 r. w sprawie Komitetu Sterującego do spraw Projektu Cyfryzacja Miejsc Pamięci</w:t>
      </w:r>
    </w:p>
    <w:p w14:paraId="6B36A7C5" w14:textId="6CA5BB12" w:rsidR="006408CB" w:rsidRPr="006408CB" w:rsidRDefault="006408CB" w:rsidP="006408CB">
      <w:pPr>
        <w:pStyle w:val="Akapitzlist"/>
        <w:numPr>
          <w:ilvl w:val="0"/>
          <w:numId w:val="27"/>
        </w:numPr>
      </w:pPr>
      <w:r w:rsidRPr="006408CB">
        <w:t>Ustawa z dnia 31 stycznia 1959 r. o cmentarzach i chowaniu zmarłych (Dz.U. z 2020 r. poz. 1947)</w:t>
      </w:r>
    </w:p>
    <w:p w14:paraId="2D06862B" w14:textId="4DD7F3BC" w:rsidR="006408CB" w:rsidRPr="006408CB" w:rsidRDefault="006408CB" w:rsidP="006408CB">
      <w:pPr>
        <w:pStyle w:val="Akapitzlist"/>
        <w:numPr>
          <w:ilvl w:val="0"/>
          <w:numId w:val="27"/>
        </w:numPr>
      </w:pPr>
      <w:r w:rsidRPr="006408CB">
        <w:t>Ustawa z dnia 22 listopada 2018 r. o grobach weteranów walk o wolność i niepodległość Polski (Dz.U. poz. 2529)</w:t>
      </w:r>
    </w:p>
    <w:p w14:paraId="70AE450A" w14:textId="0984FF21" w:rsidR="006408CB" w:rsidRPr="006408CB" w:rsidRDefault="006408CB" w:rsidP="006408CB">
      <w:pPr>
        <w:pStyle w:val="Akapitzlist"/>
        <w:numPr>
          <w:ilvl w:val="0"/>
          <w:numId w:val="27"/>
        </w:numPr>
      </w:pPr>
      <w:r w:rsidRPr="006408CB">
        <w:t>Ustawa o informatyzacji działalności podmiotów realizujących zadania publiczne.(Dz.U. 2021 poz. 2070)</w:t>
      </w:r>
    </w:p>
    <w:p w14:paraId="4E3C5534" w14:textId="74B9E077" w:rsidR="006408CB" w:rsidRPr="006408CB" w:rsidRDefault="006408CB" w:rsidP="006408CB">
      <w:pPr>
        <w:pStyle w:val="Akapitzlist"/>
        <w:numPr>
          <w:ilvl w:val="0"/>
          <w:numId w:val="27"/>
        </w:numPr>
      </w:pPr>
      <w:r w:rsidRPr="006408CB">
        <w:t>Rozporządzenie Rady Ministrów w sprawie Krajowych Ram Interoperacyjności, minimalnych wymagań dla rejestrów publicznych i wymiany informacji w postaci elektronicznej oraz minimalnych wymagań dla systemów teleinformatycznych.</w:t>
      </w:r>
    </w:p>
    <w:p w14:paraId="19E53D74" w14:textId="3D3D57A0" w:rsidR="006408CB" w:rsidRPr="006408CB" w:rsidRDefault="006408CB" w:rsidP="006408CB">
      <w:pPr>
        <w:pStyle w:val="Akapitzlist"/>
        <w:numPr>
          <w:ilvl w:val="0"/>
          <w:numId w:val="27"/>
        </w:numPr>
      </w:pPr>
      <w:r w:rsidRPr="006408CB">
        <w:t>Ustawa o krajowym systemie cyberbezpieczeństwa</w:t>
      </w:r>
      <w:r>
        <w:t>.</w:t>
      </w:r>
    </w:p>
    <w:p w14:paraId="6D2F3A4B" w14:textId="6D1DCA9D" w:rsidR="006408CB" w:rsidRPr="006408CB" w:rsidRDefault="006408CB" w:rsidP="006408CB">
      <w:r>
        <w:lastRenderedPageBreak/>
        <w:t xml:space="preserve"> </w:t>
      </w:r>
    </w:p>
    <w:p w14:paraId="4B8FF823" w14:textId="77777777" w:rsidR="006408CB" w:rsidRPr="006408CB" w:rsidRDefault="006408CB" w:rsidP="006408CB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4BFE0974" w:rsidR="00907F6D" w:rsidRPr="00141A92" w:rsidRDefault="007E50DE" w:rsidP="005E52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E50DE">
              <w:rPr>
                <w:rFonts w:ascii="Arial" w:hAnsi="Arial" w:cs="Arial"/>
                <w:sz w:val="18"/>
                <w:szCs w:val="20"/>
              </w:rPr>
              <w:t>28,57%</w:t>
            </w:r>
          </w:p>
        </w:tc>
        <w:tc>
          <w:tcPr>
            <w:tcW w:w="3260" w:type="dxa"/>
          </w:tcPr>
          <w:p w14:paraId="18E5B176" w14:textId="0DAF6CD3" w:rsidR="003316E2" w:rsidRDefault="006408CB" w:rsidP="006948D3">
            <w:pPr>
              <w:pStyle w:val="Akapitzlist"/>
              <w:numPr>
                <w:ilvl w:val="0"/>
                <w:numId w:val="22"/>
              </w:numPr>
              <w:ind w:left="31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5C7101" w:rsidRPr="003316E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ADD80B9" w14:textId="0298B088" w:rsidR="003316E2" w:rsidRDefault="006C61D5" w:rsidP="003316E2">
            <w:pPr>
              <w:pStyle w:val="Akapitzlist"/>
              <w:numPr>
                <w:ilvl w:val="0"/>
                <w:numId w:val="22"/>
              </w:numPr>
              <w:ind w:left="31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4929DAC9" w14:textId="3C8BBAF9" w:rsidR="00907F6D" w:rsidRPr="003316E2" w:rsidRDefault="006408CB" w:rsidP="003316E2">
            <w:pPr>
              <w:pStyle w:val="Akapitzlist"/>
              <w:numPr>
                <w:ilvl w:val="0"/>
                <w:numId w:val="22"/>
              </w:numPr>
              <w:ind w:left="31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6C61D5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0D428D52" w:rsidR="00907F6D" w:rsidRPr="00141A92" w:rsidRDefault="006408CB" w:rsidP="00355C6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0151FF" w:rsidRPr="000151FF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355C68">
              <w:rPr>
                <w:rFonts w:ascii="Arial" w:hAnsi="Arial" w:cs="Arial"/>
                <w:sz w:val="18"/>
                <w:szCs w:val="20"/>
              </w:rPr>
              <w:t>według stanu na dzień 30</w:t>
            </w:r>
            <w:r w:rsidR="00071983" w:rsidRPr="00071983">
              <w:rPr>
                <w:rFonts w:ascii="Arial" w:hAnsi="Arial" w:cs="Arial"/>
                <w:sz w:val="18"/>
                <w:szCs w:val="20"/>
              </w:rPr>
              <w:t>.0</w:t>
            </w:r>
            <w:r w:rsidR="00355C68">
              <w:rPr>
                <w:rFonts w:ascii="Arial" w:hAnsi="Arial" w:cs="Arial"/>
                <w:sz w:val="18"/>
                <w:szCs w:val="20"/>
              </w:rPr>
              <w:t>6</w:t>
            </w:r>
            <w:r w:rsidR="00071983" w:rsidRPr="00071983">
              <w:rPr>
                <w:rFonts w:ascii="Arial" w:hAnsi="Arial" w:cs="Arial"/>
                <w:sz w:val="18"/>
                <w:szCs w:val="20"/>
              </w:rPr>
              <w:t>.2022 r.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  <w:bookmarkStart w:id="0" w:name="_GoBack"/>
            <w:bookmarkEnd w:id="0"/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117BD6" w:rsidRPr="002B50C0" w14:paraId="4AAD9134" w14:textId="77777777" w:rsidTr="006B5117">
        <w:tc>
          <w:tcPr>
            <w:tcW w:w="2127" w:type="dxa"/>
          </w:tcPr>
          <w:p w14:paraId="7F49CB41" w14:textId="3B3DF028" w:rsidR="00117BD6" w:rsidRPr="00CA2C0B" w:rsidRDefault="006408CB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6408CB">
              <w:rPr>
                <w:rFonts w:ascii="Arial" w:hAnsi="Arial" w:cs="Arial"/>
                <w:sz w:val="18"/>
                <w:szCs w:val="18"/>
              </w:rPr>
              <w:t>Ogłoszony przetarg na wykonanie digitalizacji danych cmentarzy w ramach pilotażu.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7777F" w14:textId="4506C698" w:rsidR="00117BD6" w:rsidRPr="00CA2C0B" w:rsidRDefault="00117BD6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DB21EA">
              <w:rPr>
                <w:rFonts w:ascii="Arial" w:hAnsi="Arial" w:cs="Arial"/>
                <w:sz w:val="18"/>
                <w:szCs w:val="18"/>
              </w:rPr>
              <w:t>ND</w:t>
            </w:r>
          </w:p>
        </w:tc>
        <w:tc>
          <w:tcPr>
            <w:tcW w:w="1289" w:type="dxa"/>
          </w:tcPr>
          <w:p w14:paraId="328018C8" w14:textId="03D0898B" w:rsidR="00117BD6" w:rsidRDefault="00117BD6" w:rsidP="006408CB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6408CB">
              <w:rPr>
                <w:rFonts w:cs="Arial"/>
                <w:lang w:eastAsia="pl-PL"/>
              </w:rPr>
              <w:t>6</w:t>
            </w:r>
            <w:r>
              <w:rPr>
                <w:rFonts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77437BBB" w14:textId="31A39BD2" w:rsidR="00117BD6" w:rsidRPr="00CA2C0B" w:rsidRDefault="00117BD6" w:rsidP="00117BD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2EEB548" w14:textId="53C6B5FB" w:rsidR="00117BD6" w:rsidRDefault="006408CB" w:rsidP="00117B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22202F" w:rsidRPr="002B50C0" w14:paraId="6390F062" w14:textId="77777777" w:rsidTr="00DA5387">
        <w:tc>
          <w:tcPr>
            <w:tcW w:w="2127" w:type="dxa"/>
          </w:tcPr>
          <w:p w14:paraId="090670F9" w14:textId="2451DFB6" w:rsidR="0022202F" w:rsidRPr="00CA2C0B" w:rsidRDefault="006408CB" w:rsidP="00DA5387">
            <w:pPr>
              <w:rPr>
                <w:rFonts w:ascii="Arial" w:hAnsi="Arial" w:cs="Arial"/>
                <w:sz w:val="18"/>
                <w:szCs w:val="18"/>
              </w:rPr>
            </w:pPr>
            <w:r w:rsidRPr="006408CB">
              <w:rPr>
                <w:rFonts w:ascii="Arial" w:hAnsi="Arial" w:cs="Arial"/>
                <w:sz w:val="18"/>
                <w:szCs w:val="18"/>
              </w:rPr>
              <w:t>Wykonane Studium Wykonalności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8B954" w14:textId="77777777" w:rsidR="0022202F" w:rsidRPr="00CA2C0B" w:rsidRDefault="0022202F" w:rsidP="00DA5387">
            <w:pPr>
              <w:rPr>
                <w:rFonts w:ascii="Arial" w:hAnsi="Arial" w:cs="Arial"/>
                <w:sz w:val="18"/>
                <w:szCs w:val="18"/>
              </w:rPr>
            </w:pPr>
            <w:r w:rsidRPr="00DB21EA">
              <w:rPr>
                <w:rFonts w:ascii="Arial" w:hAnsi="Arial" w:cs="Arial"/>
                <w:sz w:val="18"/>
                <w:szCs w:val="18"/>
              </w:rPr>
              <w:t>ND</w:t>
            </w:r>
          </w:p>
        </w:tc>
        <w:tc>
          <w:tcPr>
            <w:tcW w:w="1289" w:type="dxa"/>
          </w:tcPr>
          <w:p w14:paraId="505AA02F" w14:textId="2020C9A4" w:rsidR="0022202F" w:rsidRDefault="0022202F" w:rsidP="00DA538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08-2022</w:t>
            </w:r>
          </w:p>
        </w:tc>
        <w:tc>
          <w:tcPr>
            <w:tcW w:w="1914" w:type="dxa"/>
          </w:tcPr>
          <w:p w14:paraId="3FC00EA7" w14:textId="77777777" w:rsidR="0022202F" w:rsidRPr="00CA2C0B" w:rsidRDefault="0022202F" w:rsidP="00DA5387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45FF05DE" w14:textId="77777777" w:rsidR="0022202F" w:rsidRDefault="0022202F" w:rsidP="00DA53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117BD6" w:rsidRPr="002B50C0" w14:paraId="0A30835C" w14:textId="77777777" w:rsidTr="006B5117">
        <w:tc>
          <w:tcPr>
            <w:tcW w:w="2127" w:type="dxa"/>
          </w:tcPr>
          <w:p w14:paraId="0DB31747" w14:textId="789A95A6" w:rsidR="00117BD6" w:rsidRDefault="006408CB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6408CB">
              <w:rPr>
                <w:rFonts w:ascii="Arial" w:hAnsi="Arial" w:cs="Arial"/>
                <w:sz w:val="18"/>
                <w:szCs w:val="18"/>
              </w:rPr>
              <w:t>Wdrożony i publicznie udostępniony system obsługi Rejestru cmentarzy. Możliwość prowadzenia Rejestru.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0ACA7" w14:textId="388F2DDA" w:rsidR="00117BD6" w:rsidRPr="00CA2C0B" w:rsidRDefault="009405B6" w:rsidP="000410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KPI2</w:t>
            </w:r>
            <w:r w:rsidR="00041075">
              <w:rPr>
                <w:rFonts w:ascii="Arial" w:hAnsi="Arial" w:cs="Arial"/>
                <w:sz w:val="18"/>
                <w:szCs w:val="18"/>
              </w:rPr>
              <w:t xml:space="preserve"> –</w:t>
            </w:r>
            <w:r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="00041075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289" w:type="dxa"/>
          </w:tcPr>
          <w:p w14:paraId="0B3C3C71" w14:textId="08AD0709" w:rsidR="00117BD6" w:rsidRDefault="006408CB" w:rsidP="00117BD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</w:t>
            </w:r>
            <w:r w:rsidR="00117BD6">
              <w:rPr>
                <w:rFonts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20E77041" w14:textId="111D8A51" w:rsidR="00117BD6" w:rsidRDefault="00117BD6" w:rsidP="00117BD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9CA1FBD" w14:textId="62D2E023" w:rsidR="007E50DE" w:rsidRDefault="00B50270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B5027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22202F" w:rsidRPr="002B50C0" w14:paraId="3E12C300" w14:textId="77777777" w:rsidTr="00DA5387">
        <w:tc>
          <w:tcPr>
            <w:tcW w:w="2127" w:type="dxa"/>
          </w:tcPr>
          <w:p w14:paraId="030177D8" w14:textId="5240612E" w:rsidR="0022202F" w:rsidRPr="00CA2C0B" w:rsidRDefault="007A38FD" w:rsidP="00DA5387">
            <w:pPr>
              <w:rPr>
                <w:rFonts w:ascii="Arial" w:hAnsi="Arial" w:cs="Arial"/>
                <w:sz w:val="18"/>
                <w:szCs w:val="18"/>
              </w:rPr>
            </w:pPr>
            <w:r w:rsidRPr="007A38FD">
              <w:rPr>
                <w:rFonts w:ascii="Arial" w:hAnsi="Arial" w:cs="Arial"/>
                <w:sz w:val="18"/>
                <w:szCs w:val="18"/>
              </w:rPr>
              <w:t>Wdrożona i publicznie uruchomiona funkcjonalność udostępnienia elektronicznej Karty Zgonu.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F3CC2" w14:textId="18E46B00" w:rsidR="0022202F" w:rsidRPr="00CA2C0B" w:rsidRDefault="00041075" w:rsidP="00C64F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KPI2 – </w:t>
            </w:r>
            <w:r w:rsidR="00C64F10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289" w:type="dxa"/>
          </w:tcPr>
          <w:p w14:paraId="62AACD85" w14:textId="504B2D16" w:rsidR="0022202F" w:rsidRPr="00CA2C0B" w:rsidRDefault="004B357A" w:rsidP="0022202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</w:t>
            </w:r>
            <w:r w:rsidR="0022202F">
              <w:rPr>
                <w:rFonts w:cs="Arial"/>
                <w:lang w:eastAsia="pl-PL"/>
              </w:rPr>
              <w:t>9-2022</w:t>
            </w:r>
          </w:p>
        </w:tc>
        <w:tc>
          <w:tcPr>
            <w:tcW w:w="1914" w:type="dxa"/>
          </w:tcPr>
          <w:p w14:paraId="4D9B5F80" w14:textId="77777777" w:rsidR="0022202F" w:rsidRPr="00CA2C0B" w:rsidRDefault="0022202F" w:rsidP="00DA5387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CAB98D3" w14:textId="77777777" w:rsidR="0022202F" w:rsidRPr="00CA2C0B" w:rsidRDefault="0022202F" w:rsidP="00DA53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117BD6" w:rsidRPr="002B50C0" w14:paraId="5C03EBB0" w14:textId="77777777" w:rsidTr="006B5117">
        <w:tc>
          <w:tcPr>
            <w:tcW w:w="2127" w:type="dxa"/>
          </w:tcPr>
          <w:p w14:paraId="6FAE4095" w14:textId="312A6569" w:rsidR="00117BD6" w:rsidRDefault="007A38FD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7A38FD">
              <w:rPr>
                <w:rFonts w:ascii="Arial" w:hAnsi="Arial" w:cs="Arial"/>
                <w:sz w:val="18"/>
                <w:szCs w:val="18"/>
              </w:rPr>
              <w:t>Wdrożony i publicznie udostępniony system obsługi Rejestru grobów i miejsc spoczynku. Możliwość prowadzenia Rejestru.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07E3C" w14:textId="40657796" w:rsidR="00117BD6" w:rsidRPr="00CA2C0B" w:rsidRDefault="00041075" w:rsidP="00C64F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KPI2 – </w:t>
            </w:r>
            <w:r w:rsidR="00C64F10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289" w:type="dxa"/>
          </w:tcPr>
          <w:p w14:paraId="47276FC8" w14:textId="047C91DB" w:rsidR="00117BD6" w:rsidRPr="00D307BF" w:rsidRDefault="00117BD6" w:rsidP="00117BD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10-2022</w:t>
            </w:r>
          </w:p>
        </w:tc>
        <w:tc>
          <w:tcPr>
            <w:tcW w:w="1914" w:type="dxa"/>
          </w:tcPr>
          <w:p w14:paraId="4EF81709" w14:textId="77777777" w:rsidR="00117BD6" w:rsidRPr="00CA2C0B" w:rsidRDefault="00117BD6" w:rsidP="00117BD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E9883C5" w14:textId="2DDD2A2C" w:rsidR="00117BD6" w:rsidRDefault="00117BD6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D307BF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117BD6" w:rsidRPr="002B50C0" w14:paraId="765C22FD" w14:textId="77777777" w:rsidTr="006B5117">
        <w:tc>
          <w:tcPr>
            <w:tcW w:w="2127" w:type="dxa"/>
          </w:tcPr>
          <w:p w14:paraId="7264C735" w14:textId="02043DB3" w:rsidR="00117BD6" w:rsidRDefault="007A38FD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7A38FD">
              <w:rPr>
                <w:rFonts w:ascii="Arial" w:hAnsi="Arial" w:cs="Arial"/>
                <w:sz w:val="18"/>
                <w:szCs w:val="18"/>
              </w:rPr>
              <w:t>Wdrożony i publicznie udostępniony system obsługi Ewidencja zwłok i szczątków ludzkich przekazanych do spopielenia oraz Rejestr Protokołów spopielenia.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3EA2" w14:textId="123EC2F8" w:rsidR="00117BD6" w:rsidRPr="00CA2C0B" w:rsidRDefault="00591715" w:rsidP="00117B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ND</w:t>
            </w:r>
          </w:p>
        </w:tc>
        <w:tc>
          <w:tcPr>
            <w:tcW w:w="1289" w:type="dxa"/>
          </w:tcPr>
          <w:p w14:paraId="3EDE826D" w14:textId="7E7C3CDD" w:rsidR="00117BD6" w:rsidRPr="00D307BF" w:rsidRDefault="007A38FD" w:rsidP="007A38F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</w:t>
            </w:r>
            <w:r w:rsidR="00117BD6">
              <w:rPr>
                <w:rFonts w:cs="Arial"/>
                <w:lang w:eastAsia="pl-PL"/>
              </w:rPr>
              <w:t>1-202</w:t>
            </w:r>
            <w:r>
              <w:rPr>
                <w:rFonts w:cs="Arial"/>
                <w:lang w:eastAsia="pl-PL"/>
              </w:rPr>
              <w:t>2</w:t>
            </w:r>
          </w:p>
        </w:tc>
        <w:tc>
          <w:tcPr>
            <w:tcW w:w="1914" w:type="dxa"/>
          </w:tcPr>
          <w:p w14:paraId="793E6490" w14:textId="77777777" w:rsidR="00117BD6" w:rsidRPr="00CA2C0B" w:rsidRDefault="00117BD6" w:rsidP="00117BD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9A4E7C3" w14:textId="490944D9" w:rsidR="00117BD6" w:rsidRPr="00D307BF" w:rsidRDefault="00117BD6" w:rsidP="00117B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17BD6" w:rsidRPr="002B50C0" w14:paraId="09A43160" w14:textId="77777777" w:rsidTr="00D66296">
        <w:tc>
          <w:tcPr>
            <w:tcW w:w="2127" w:type="dxa"/>
          </w:tcPr>
          <w:p w14:paraId="680A53FE" w14:textId="4F61604C" w:rsidR="00117BD6" w:rsidRDefault="007A38FD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7A38FD">
              <w:rPr>
                <w:rFonts w:ascii="Arial" w:hAnsi="Arial" w:cs="Arial"/>
                <w:sz w:val="18"/>
                <w:szCs w:val="18"/>
              </w:rPr>
              <w:t>Wdrożona i publicznie uruchomiona wyszukiwarka cmentarzy i grobów.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533A7" w14:textId="2E9B19A9" w:rsidR="00117BD6" w:rsidRPr="00CA2C0B" w:rsidRDefault="00117BD6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DB21EA">
              <w:rPr>
                <w:rFonts w:ascii="Arial" w:hAnsi="Arial" w:cs="Arial"/>
                <w:sz w:val="18"/>
                <w:szCs w:val="18"/>
              </w:rPr>
              <w:t>ND</w:t>
            </w:r>
          </w:p>
        </w:tc>
        <w:tc>
          <w:tcPr>
            <w:tcW w:w="1289" w:type="dxa"/>
          </w:tcPr>
          <w:p w14:paraId="4CDB7B96" w14:textId="026366C5" w:rsidR="00117BD6" w:rsidRPr="00CA2C0B" w:rsidRDefault="007A38FD" w:rsidP="007A38F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117BD6">
              <w:rPr>
                <w:rFonts w:cs="Arial"/>
                <w:lang w:eastAsia="pl-PL"/>
              </w:rPr>
              <w:t>-202</w:t>
            </w:r>
            <w:r>
              <w:rPr>
                <w:rFonts w:cs="Arial"/>
                <w:lang w:eastAsia="pl-PL"/>
              </w:rPr>
              <w:t>2</w:t>
            </w:r>
          </w:p>
        </w:tc>
        <w:tc>
          <w:tcPr>
            <w:tcW w:w="1914" w:type="dxa"/>
          </w:tcPr>
          <w:p w14:paraId="1B211551" w14:textId="77777777" w:rsidR="00117BD6" w:rsidRPr="00CA2C0B" w:rsidRDefault="00117BD6" w:rsidP="00117BD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F3B8683" w14:textId="4DDA5587" w:rsidR="00117BD6" w:rsidRDefault="0022202F" w:rsidP="00117B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17BD6" w:rsidRPr="002B50C0" w14:paraId="0E173FB1" w14:textId="77777777" w:rsidTr="006B5117">
        <w:tc>
          <w:tcPr>
            <w:tcW w:w="2127" w:type="dxa"/>
          </w:tcPr>
          <w:p w14:paraId="71C299A6" w14:textId="322B0F6A" w:rsidR="00117BD6" w:rsidRDefault="007A38FD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7A38FD">
              <w:rPr>
                <w:rFonts w:ascii="Arial" w:hAnsi="Arial" w:cs="Arial"/>
                <w:sz w:val="18"/>
                <w:szCs w:val="18"/>
              </w:rPr>
              <w:t>Wdrożony i publicznie udostępniony system obsługi Ewidencji grobów osób zasłużonych dla RP. Możliwość prowadzenia Ewidencji grobów osób zasłużonych dla RP.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64F2" w14:textId="0D66A185" w:rsidR="00117BD6" w:rsidRPr="00CA2C0B" w:rsidRDefault="00041075" w:rsidP="00C64F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KPI2 – </w:t>
            </w:r>
            <w:r w:rsidR="00C64F10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289" w:type="dxa"/>
          </w:tcPr>
          <w:p w14:paraId="38668AA1" w14:textId="33E22FBE" w:rsidR="00117BD6" w:rsidRPr="00B137E8" w:rsidRDefault="007A38FD" w:rsidP="007A38F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</w:t>
            </w:r>
            <w:r w:rsidR="00117BD6">
              <w:rPr>
                <w:rFonts w:cs="Arial"/>
                <w:lang w:eastAsia="pl-PL"/>
              </w:rPr>
              <w:t>-2023</w:t>
            </w:r>
          </w:p>
        </w:tc>
        <w:tc>
          <w:tcPr>
            <w:tcW w:w="1914" w:type="dxa"/>
          </w:tcPr>
          <w:p w14:paraId="50E11FD9" w14:textId="77777777" w:rsidR="00117BD6" w:rsidRPr="00CA2C0B" w:rsidRDefault="00117BD6" w:rsidP="00117BD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78FAE1B" w14:textId="07C8663A" w:rsidR="00117BD6" w:rsidRPr="00B137E8" w:rsidRDefault="00117BD6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B137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17BD6" w:rsidRPr="002B50C0" w14:paraId="46F18E1F" w14:textId="77777777" w:rsidTr="006B5117">
        <w:tc>
          <w:tcPr>
            <w:tcW w:w="2127" w:type="dxa"/>
          </w:tcPr>
          <w:p w14:paraId="311598F0" w14:textId="2DA33AB6" w:rsidR="00117BD6" w:rsidRPr="00B137E8" w:rsidRDefault="007A38FD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7A38FD">
              <w:rPr>
                <w:rFonts w:ascii="Arial" w:hAnsi="Arial" w:cs="Arial"/>
                <w:sz w:val="18"/>
                <w:szCs w:val="18"/>
              </w:rPr>
              <w:lastRenderedPageBreak/>
              <w:t>Wdrożony i publicznie udostępniony system obsługi Ewidencji cmentarzy i grobów wojennych. Możliwość prowadzenia Ewidencji cmentarzy i grobów wojennych.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8FE9D" w14:textId="0A9F214B" w:rsidR="00117BD6" w:rsidRPr="00CA2C0B" w:rsidRDefault="00041075" w:rsidP="00C64F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KPI2 – </w:t>
            </w:r>
            <w:r w:rsidR="00C64F10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289" w:type="dxa"/>
          </w:tcPr>
          <w:p w14:paraId="1C6C9532" w14:textId="21B5768F" w:rsidR="00117BD6" w:rsidRDefault="007A38FD" w:rsidP="007A38F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</w:t>
            </w:r>
            <w:r w:rsidR="00117BD6">
              <w:rPr>
                <w:rFonts w:cs="Arial"/>
                <w:lang w:eastAsia="pl-PL"/>
              </w:rPr>
              <w:t>-2023</w:t>
            </w:r>
          </w:p>
        </w:tc>
        <w:tc>
          <w:tcPr>
            <w:tcW w:w="1914" w:type="dxa"/>
          </w:tcPr>
          <w:p w14:paraId="0CA44F92" w14:textId="77777777" w:rsidR="00117BD6" w:rsidRPr="00CA2C0B" w:rsidRDefault="00117BD6" w:rsidP="00117BD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68D548E" w14:textId="503282C8" w:rsidR="00117BD6" w:rsidRPr="00B137E8" w:rsidRDefault="00117BD6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B137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17BD6" w:rsidRPr="002B50C0" w14:paraId="64336CD8" w14:textId="77777777" w:rsidTr="00D66296">
        <w:tc>
          <w:tcPr>
            <w:tcW w:w="2127" w:type="dxa"/>
          </w:tcPr>
          <w:p w14:paraId="5D074B75" w14:textId="1B72F772" w:rsidR="00117BD6" w:rsidRPr="00D307BF" w:rsidRDefault="007A38FD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7A38FD">
              <w:rPr>
                <w:rFonts w:ascii="Arial" w:hAnsi="Arial" w:cs="Arial"/>
                <w:sz w:val="18"/>
                <w:szCs w:val="18"/>
              </w:rPr>
              <w:t>Wdrożony i publicznie udostępniony system obsługi Ewidencji grobów weteranów. Możliwość prowadzenia Ewidencji grobów weteranów.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6AF6D" w14:textId="02260538" w:rsidR="00117BD6" w:rsidRPr="00CA2C0B" w:rsidRDefault="00041075" w:rsidP="00C64F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KPI2 – </w:t>
            </w:r>
            <w:r w:rsidR="00C64F10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289" w:type="dxa"/>
          </w:tcPr>
          <w:p w14:paraId="5BE4E653" w14:textId="6BD6F8A9" w:rsidR="00117BD6" w:rsidRPr="00D307BF" w:rsidRDefault="007A38FD" w:rsidP="007A38F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</w:t>
            </w:r>
            <w:r w:rsidR="00117BD6">
              <w:rPr>
                <w:rFonts w:cs="Arial"/>
                <w:lang w:eastAsia="pl-PL"/>
              </w:rPr>
              <w:t>-2023</w:t>
            </w:r>
          </w:p>
        </w:tc>
        <w:tc>
          <w:tcPr>
            <w:tcW w:w="1914" w:type="dxa"/>
          </w:tcPr>
          <w:p w14:paraId="7764F68F" w14:textId="77777777" w:rsidR="00117BD6" w:rsidRPr="00CA2C0B" w:rsidRDefault="00117BD6" w:rsidP="00117BD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753C82D" w14:textId="77777777" w:rsidR="00117BD6" w:rsidRDefault="00117BD6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B137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17BD6" w:rsidRPr="002B50C0" w14:paraId="4FE06E77" w14:textId="77777777" w:rsidTr="006B5117">
        <w:tc>
          <w:tcPr>
            <w:tcW w:w="2127" w:type="dxa"/>
          </w:tcPr>
          <w:p w14:paraId="3497FF78" w14:textId="6FB2D2F3" w:rsidR="00117BD6" w:rsidRPr="00B137E8" w:rsidRDefault="007A38FD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7A38FD">
              <w:rPr>
                <w:rFonts w:ascii="Arial" w:hAnsi="Arial" w:cs="Arial"/>
                <w:sz w:val="18"/>
                <w:szCs w:val="18"/>
              </w:rPr>
              <w:t>Zakończona integracja z systemami odznaczeń, możliwość przypisywania odznaczeń do osób pochowanych w Systemie CMP.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07057" w14:textId="2F121D63" w:rsidR="00117BD6" w:rsidRPr="00CA2C0B" w:rsidRDefault="00117BD6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B817B4">
              <w:rPr>
                <w:rFonts w:ascii="Arial" w:hAnsi="Arial" w:cs="Arial"/>
                <w:sz w:val="18"/>
                <w:szCs w:val="18"/>
              </w:rPr>
              <w:t>ND</w:t>
            </w:r>
          </w:p>
        </w:tc>
        <w:tc>
          <w:tcPr>
            <w:tcW w:w="1289" w:type="dxa"/>
          </w:tcPr>
          <w:p w14:paraId="4B5299F6" w14:textId="7C04C7F2" w:rsidR="00117BD6" w:rsidRDefault="00117BD6" w:rsidP="00117BD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3AE962D6" w14:textId="77777777" w:rsidR="00117BD6" w:rsidRPr="00CA2C0B" w:rsidRDefault="00117BD6" w:rsidP="00117BD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268177DF" w14:textId="1AA3AEE1" w:rsidR="00117BD6" w:rsidRPr="00B137E8" w:rsidRDefault="00117BD6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B137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17BD6" w:rsidRPr="002B50C0" w14:paraId="73C399B7" w14:textId="77777777" w:rsidTr="006B5117">
        <w:tc>
          <w:tcPr>
            <w:tcW w:w="2127" w:type="dxa"/>
          </w:tcPr>
          <w:p w14:paraId="60559DA1" w14:textId="6656C9FF" w:rsidR="00117BD6" w:rsidRPr="006C1E76" w:rsidRDefault="007A38FD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7A38FD">
              <w:rPr>
                <w:rFonts w:ascii="Arial" w:hAnsi="Arial" w:cs="Arial"/>
                <w:sz w:val="18"/>
                <w:szCs w:val="18"/>
              </w:rPr>
              <w:t>Zakończony pilotaż wdrożenia systemu CMP.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D026D" w14:textId="64FE2C24" w:rsidR="00117BD6" w:rsidRPr="00CA2C0B" w:rsidRDefault="00117BD6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B817B4">
              <w:rPr>
                <w:rFonts w:ascii="Arial" w:hAnsi="Arial" w:cs="Arial"/>
                <w:sz w:val="18"/>
                <w:szCs w:val="18"/>
              </w:rPr>
              <w:t>ND</w:t>
            </w:r>
          </w:p>
        </w:tc>
        <w:tc>
          <w:tcPr>
            <w:tcW w:w="1289" w:type="dxa"/>
          </w:tcPr>
          <w:p w14:paraId="6FA300BD" w14:textId="49ADBBCE" w:rsidR="00117BD6" w:rsidRDefault="00117BD6" w:rsidP="00117BD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08-2023</w:t>
            </w:r>
          </w:p>
        </w:tc>
        <w:tc>
          <w:tcPr>
            <w:tcW w:w="1914" w:type="dxa"/>
          </w:tcPr>
          <w:p w14:paraId="5B603723" w14:textId="77777777" w:rsidR="00117BD6" w:rsidRPr="00CA2C0B" w:rsidRDefault="00117BD6" w:rsidP="00117BD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53029E3" w14:textId="19A68C64" w:rsidR="00117BD6" w:rsidRPr="00B137E8" w:rsidRDefault="00117BD6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B137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17BD6" w:rsidRPr="002B50C0" w14:paraId="20A8660C" w14:textId="77777777" w:rsidTr="006B5117">
        <w:tc>
          <w:tcPr>
            <w:tcW w:w="2127" w:type="dxa"/>
          </w:tcPr>
          <w:p w14:paraId="1E9C522C" w14:textId="2D85230D" w:rsidR="00117BD6" w:rsidRPr="006C1E76" w:rsidRDefault="00117BD6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6C1E76">
              <w:rPr>
                <w:rFonts w:ascii="Arial" w:hAnsi="Arial" w:cs="Arial"/>
                <w:sz w:val="18"/>
                <w:szCs w:val="18"/>
              </w:rPr>
              <w:t>Wdrożony i publicznie udostępniony System CMP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A8CD" w14:textId="546301A9" w:rsidR="00041075" w:rsidRDefault="00041075" w:rsidP="00117B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KPI1 – </w:t>
            </w:r>
            <w:r w:rsidRPr="00041075">
              <w:rPr>
                <w:rFonts w:ascii="Arial" w:hAnsi="Arial" w:cs="Arial"/>
                <w:sz w:val="18"/>
                <w:szCs w:val="18"/>
              </w:rPr>
              <w:t>7030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AC4FA85" w14:textId="3761A3EC" w:rsidR="00041075" w:rsidRDefault="00146161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146161">
              <w:rPr>
                <w:rFonts w:ascii="Arial" w:hAnsi="Arial" w:cs="Arial"/>
                <w:sz w:val="18"/>
                <w:szCs w:val="18"/>
              </w:rPr>
              <w:t>KPI3</w:t>
            </w:r>
            <w:r w:rsidR="00041075">
              <w:rPr>
                <w:rFonts w:ascii="Arial" w:hAnsi="Arial" w:cs="Arial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="00041075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092F66F" w14:textId="61E94DFB" w:rsidR="00117BD6" w:rsidRDefault="00041075" w:rsidP="00117B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KPI4 - 1</w:t>
            </w:r>
            <w:r w:rsidR="0014616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44719B51" w14:textId="12D62138" w:rsidR="00041075" w:rsidRDefault="00041075" w:rsidP="00117B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KPI5 – 84 os.</w:t>
            </w:r>
          </w:p>
          <w:p w14:paraId="381383BC" w14:textId="0A443235" w:rsidR="00041075" w:rsidRDefault="00041075" w:rsidP="00117B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KPI6 – 42 os.</w:t>
            </w:r>
          </w:p>
          <w:p w14:paraId="6E09233F" w14:textId="2E6DE8EC" w:rsidR="00041075" w:rsidRPr="00CA2C0B" w:rsidRDefault="00041075" w:rsidP="00117B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KPI7 – 42 os.</w:t>
            </w:r>
          </w:p>
        </w:tc>
        <w:tc>
          <w:tcPr>
            <w:tcW w:w="1289" w:type="dxa"/>
          </w:tcPr>
          <w:p w14:paraId="6F9A1791" w14:textId="7DC11379" w:rsidR="00117BD6" w:rsidRDefault="00117BD6" w:rsidP="00117BD6">
            <w:pPr>
              <w:rPr>
                <w:rFonts w:cs="Arial"/>
                <w:lang w:eastAsia="pl-PL"/>
              </w:rPr>
            </w:pPr>
            <w:r w:rsidRPr="006C1E76">
              <w:rPr>
                <w:rFonts w:cs="Arial"/>
                <w:lang w:eastAsia="pl-PL"/>
              </w:rPr>
              <w:t>08-2023</w:t>
            </w:r>
          </w:p>
        </w:tc>
        <w:tc>
          <w:tcPr>
            <w:tcW w:w="1914" w:type="dxa"/>
          </w:tcPr>
          <w:p w14:paraId="0586F8A9" w14:textId="77777777" w:rsidR="00117BD6" w:rsidRPr="00CA2C0B" w:rsidRDefault="00117BD6" w:rsidP="00117BD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25FE1CED" w14:textId="5C345ABA" w:rsidR="00117BD6" w:rsidRPr="00B137E8" w:rsidRDefault="00117BD6" w:rsidP="00117BD6">
            <w:pPr>
              <w:rPr>
                <w:rFonts w:ascii="Arial" w:hAnsi="Arial" w:cs="Arial"/>
                <w:sz w:val="18"/>
                <w:szCs w:val="18"/>
              </w:rPr>
            </w:pPr>
            <w:r w:rsidRPr="006C1E7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335F2C">
        <w:tc>
          <w:tcPr>
            <w:tcW w:w="2545" w:type="dxa"/>
          </w:tcPr>
          <w:p w14:paraId="7B1493B4" w14:textId="77777777" w:rsidR="00335F2C" w:rsidRDefault="00335F2C" w:rsidP="00335F2C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</w:p>
          <w:p w14:paraId="1B1EF78E" w14:textId="075DB3D8" w:rsidR="00117BD6" w:rsidRDefault="007A38FD" w:rsidP="00335F2C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Cel 1: </w:t>
            </w:r>
            <w:r w:rsidR="00BF4667">
              <w:rPr>
                <w:rFonts w:cs="Arial"/>
                <w:sz w:val="18"/>
                <w:szCs w:val="18"/>
                <w:lang w:val="pl-PL" w:eastAsia="pl-PL"/>
              </w:rPr>
              <w:t xml:space="preserve">KPI1: </w:t>
            </w:r>
            <w:r w:rsidR="00BF4667" w:rsidRPr="00BF4667">
              <w:rPr>
                <w:rFonts w:cs="Arial"/>
                <w:sz w:val="18"/>
                <w:szCs w:val="18"/>
                <w:lang w:val="pl-PL" w:eastAsia="pl-PL"/>
              </w:rPr>
              <w:t>Liczba załatwionych spraw poprzez udostępnioną on-line usługę publiczną</w:t>
            </w:r>
          </w:p>
          <w:p w14:paraId="0D680A0D" w14:textId="64F82E4D" w:rsidR="00335F2C" w:rsidRPr="00335F2C" w:rsidRDefault="00335F2C" w:rsidP="00335F2C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  <w:vAlign w:val="center"/>
          </w:tcPr>
          <w:p w14:paraId="6B56475F" w14:textId="1998B32F" w:rsidR="00117BD6" w:rsidRPr="00117BD6" w:rsidRDefault="00117BD6" w:rsidP="00335F2C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szt.</w:t>
            </w:r>
          </w:p>
        </w:tc>
        <w:tc>
          <w:tcPr>
            <w:tcW w:w="1842" w:type="dxa"/>
            <w:vAlign w:val="center"/>
          </w:tcPr>
          <w:p w14:paraId="67FCFF9F" w14:textId="27D08E44" w:rsidR="00117BD6" w:rsidRPr="00335F2C" w:rsidRDefault="00117BD6" w:rsidP="00335F2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7030</w:t>
            </w:r>
          </w:p>
        </w:tc>
        <w:tc>
          <w:tcPr>
            <w:tcW w:w="1701" w:type="dxa"/>
            <w:vAlign w:val="center"/>
          </w:tcPr>
          <w:p w14:paraId="6FE75731" w14:textId="0EEDFADE" w:rsidR="006A60AA" w:rsidRPr="00335F2C" w:rsidRDefault="00117BD6" w:rsidP="00335F2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2268" w:type="dxa"/>
            <w:vAlign w:val="center"/>
          </w:tcPr>
          <w:p w14:paraId="1908EA3D" w14:textId="523DCC49" w:rsidR="006A60AA" w:rsidRPr="00117BD6" w:rsidRDefault="00117BD6" w:rsidP="00335F2C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0</w:t>
            </w:r>
          </w:p>
        </w:tc>
      </w:tr>
      <w:tr w:rsidR="00335F2C" w:rsidRPr="002B50C0" w14:paraId="591D864C" w14:textId="77777777" w:rsidTr="00335F2C">
        <w:tc>
          <w:tcPr>
            <w:tcW w:w="2545" w:type="dxa"/>
          </w:tcPr>
          <w:p w14:paraId="20521F20" w14:textId="77777777" w:rsidR="00335F2C" w:rsidRDefault="00335F2C" w:rsidP="00335F2C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</w:p>
          <w:p w14:paraId="62B67160" w14:textId="4FE74A83" w:rsidR="00335F2C" w:rsidRDefault="007A38FD" w:rsidP="00335F2C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Cel 1: </w:t>
            </w:r>
            <w:r w:rsidR="00335F2C">
              <w:rPr>
                <w:rFonts w:cs="Arial"/>
                <w:sz w:val="18"/>
                <w:szCs w:val="18"/>
                <w:lang w:val="pl-PL" w:eastAsia="pl-PL"/>
              </w:rPr>
              <w:t xml:space="preserve">KPI2: </w:t>
            </w:r>
            <w:r w:rsidR="00335F2C" w:rsidRPr="00BF4667">
              <w:rPr>
                <w:rFonts w:cs="Arial"/>
                <w:sz w:val="18"/>
                <w:szCs w:val="18"/>
                <w:lang w:val="pl-PL" w:eastAsia="pl-PL"/>
              </w:rPr>
              <w:t xml:space="preserve">Liczba usług publicznych udostępnionych on-line o stopniu dojrzałości 4 </w:t>
            </w:r>
            <w:r w:rsidR="00335F2C">
              <w:rPr>
                <w:rFonts w:cs="Arial"/>
                <w:sz w:val="18"/>
                <w:szCs w:val="18"/>
                <w:lang w:val="pl-PL" w:eastAsia="pl-PL"/>
              </w:rPr>
              <w:t>–</w:t>
            </w:r>
            <w:r w:rsidR="00335F2C" w:rsidRPr="00BF4667">
              <w:rPr>
                <w:rFonts w:cs="Arial"/>
                <w:sz w:val="18"/>
                <w:szCs w:val="18"/>
                <w:lang w:val="pl-PL" w:eastAsia="pl-PL"/>
              </w:rPr>
              <w:t xml:space="preserve"> transakcja</w:t>
            </w:r>
          </w:p>
          <w:p w14:paraId="7B37D537" w14:textId="48403823" w:rsidR="00335F2C" w:rsidRDefault="00335F2C" w:rsidP="00335F2C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  <w:vAlign w:val="center"/>
          </w:tcPr>
          <w:p w14:paraId="27FBA1E2" w14:textId="337AAEC9" w:rsidR="00335F2C" w:rsidRPr="00117BD6" w:rsidRDefault="00335F2C" w:rsidP="00335F2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vAlign w:val="center"/>
          </w:tcPr>
          <w:p w14:paraId="7B7E1B29" w14:textId="6D4D2813" w:rsidR="00335F2C" w:rsidRPr="00335F2C" w:rsidRDefault="00335F2C" w:rsidP="00335F2C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6</w:t>
            </w:r>
          </w:p>
        </w:tc>
        <w:tc>
          <w:tcPr>
            <w:tcW w:w="1701" w:type="dxa"/>
            <w:vAlign w:val="center"/>
          </w:tcPr>
          <w:p w14:paraId="2FE4FFB6" w14:textId="7D1B1D32" w:rsidR="00335F2C" w:rsidRPr="00335F2C" w:rsidRDefault="00335F2C" w:rsidP="00335F2C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08-2023</w:t>
            </w:r>
          </w:p>
        </w:tc>
        <w:tc>
          <w:tcPr>
            <w:tcW w:w="2268" w:type="dxa"/>
            <w:vAlign w:val="center"/>
          </w:tcPr>
          <w:p w14:paraId="7F32C0DB" w14:textId="63C4FE0C" w:rsidR="00335F2C" w:rsidRPr="00117BD6" w:rsidRDefault="00335F2C" w:rsidP="00335F2C">
            <w:pPr>
              <w:pStyle w:val="Tekstpodstawowy2"/>
              <w:spacing w:after="0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0</w:t>
            </w:r>
          </w:p>
        </w:tc>
      </w:tr>
      <w:tr w:rsidR="007A38FD" w:rsidRPr="002B50C0" w14:paraId="5CA80409" w14:textId="77777777" w:rsidTr="00335F2C">
        <w:tc>
          <w:tcPr>
            <w:tcW w:w="2545" w:type="dxa"/>
          </w:tcPr>
          <w:p w14:paraId="1F71AD67" w14:textId="77777777" w:rsidR="007A38FD" w:rsidRDefault="007A38FD" w:rsidP="007A38F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br/>
              <w:t xml:space="preserve">Cel 1: </w:t>
            </w:r>
            <w:r w:rsidRPr="007A38FD">
              <w:rPr>
                <w:rFonts w:cs="Arial"/>
                <w:sz w:val="18"/>
                <w:szCs w:val="18"/>
                <w:lang w:val="pl-PL" w:eastAsia="pl-PL"/>
              </w:rPr>
              <w:t>KPI3: Liczba udostępnionych usług wewnątrzadministracyjnych (A2A)</w:t>
            </w:r>
          </w:p>
          <w:p w14:paraId="4D3D6A11" w14:textId="7E586042" w:rsidR="007A38FD" w:rsidRDefault="007A38FD" w:rsidP="007A38F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  <w:vAlign w:val="center"/>
          </w:tcPr>
          <w:p w14:paraId="481ADA01" w14:textId="625438BF" w:rsidR="007A38FD" w:rsidRDefault="007A38FD" w:rsidP="007A38FD">
            <w:pPr>
              <w:jc w:val="center"/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vAlign w:val="center"/>
          </w:tcPr>
          <w:p w14:paraId="492A2B4F" w14:textId="72DBFCA8" w:rsidR="007A38FD" w:rsidRDefault="007A38FD" w:rsidP="007A38FD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1</w:t>
            </w:r>
          </w:p>
        </w:tc>
        <w:tc>
          <w:tcPr>
            <w:tcW w:w="1701" w:type="dxa"/>
            <w:vAlign w:val="center"/>
          </w:tcPr>
          <w:p w14:paraId="71CC5275" w14:textId="4B18A9CB" w:rsidR="007A38FD" w:rsidRDefault="007A38FD" w:rsidP="007A38FD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08-2023</w:t>
            </w:r>
          </w:p>
        </w:tc>
        <w:tc>
          <w:tcPr>
            <w:tcW w:w="2268" w:type="dxa"/>
            <w:vAlign w:val="center"/>
          </w:tcPr>
          <w:p w14:paraId="46844DC3" w14:textId="0C36AC63" w:rsidR="007A38FD" w:rsidRDefault="007A38FD" w:rsidP="007A38FD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0</w:t>
            </w:r>
          </w:p>
        </w:tc>
      </w:tr>
      <w:tr w:rsidR="007A38FD" w:rsidRPr="002B50C0" w14:paraId="4FCB87E6" w14:textId="77777777" w:rsidTr="00335F2C">
        <w:tc>
          <w:tcPr>
            <w:tcW w:w="2545" w:type="dxa"/>
          </w:tcPr>
          <w:p w14:paraId="50FDA889" w14:textId="77777777" w:rsidR="007A38FD" w:rsidRDefault="007A38FD" w:rsidP="007A38F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</w:p>
          <w:p w14:paraId="6D659AB6" w14:textId="6BCA7A0C" w:rsidR="007A38FD" w:rsidRDefault="007A38FD" w:rsidP="007A38F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Cel 2: </w:t>
            </w:r>
            <w:r w:rsidRPr="00117BD6">
              <w:rPr>
                <w:rFonts w:cs="Arial"/>
                <w:sz w:val="18"/>
                <w:szCs w:val="18"/>
                <w:lang w:val="pl-PL" w:eastAsia="pl-PL"/>
              </w:rPr>
              <w:t>KPI1: Liczba uruchomionych systemów teleinformatycznych w podmiotach wykonujących zadania publiczne.</w:t>
            </w:r>
          </w:p>
          <w:p w14:paraId="6C8C31BB" w14:textId="05D8E8BF" w:rsidR="007A38FD" w:rsidRPr="00335F2C" w:rsidRDefault="007A38FD" w:rsidP="007A38F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  <w:vAlign w:val="center"/>
          </w:tcPr>
          <w:p w14:paraId="595CB803" w14:textId="2FE614F6" w:rsidR="007A38FD" w:rsidRPr="00335F2C" w:rsidRDefault="007A38FD" w:rsidP="007A38FD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szt.</w:t>
            </w:r>
          </w:p>
        </w:tc>
        <w:tc>
          <w:tcPr>
            <w:tcW w:w="1842" w:type="dxa"/>
            <w:vAlign w:val="center"/>
          </w:tcPr>
          <w:p w14:paraId="550C2647" w14:textId="34312B8B" w:rsidR="007A38FD" w:rsidRPr="00335F2C" w:rsidRDefault="007A38FD" w:rsidP="007A38FD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1</w:t>
            </w:r>
          </w:p>
        </w:tc>
        <w:tc>
          <w:tcPr>
            <w:tcW w:w="1701" w:type="dxa"/>
            <w:vAlign w:val="center"/>
          </w:tcPr>
          <w:p w14:paraId="4E254DCE" w14:textId="1B27E4D9" w:rsidR="007A38FD" w:rsidRPr="00335F2C" w:rsidRDefault="007A38FD" w:rsidP="007A38FD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08-2023</w:t>
            </w:r>
          </w:p>
        </w:tc>
        <w:tc>
          <w:tcPr>
            <w:tcW w:w="2268" w:type="dxa"/>
            <w:vAlign w:val="center"/>
          </w:tcPr>
          <w:p w14:paraId="0826B3C7" w14:textId="56C7BC3B" w:rsidR="007A38FD" w:rsidRPr="00335F2C" w:rsidRDefault="007A38FD" w:rsidP="007A38FD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0</w:t>
            </w:r>
          </w:p>
        </w:tc>
      </w:tr>
      <w:tr w:rsidR="007A38FD" w:rsidRPr="002B50C0" w14:paraId="43CBBBF3" w14:textId="77777777" w:rsidTr="00335F2C">
        <w:tc>
          <w:tcPr>
            <w:tcW w:w="2545" w:type="dxa"/>
          </w:tcPr>
          <w:p w14:paraId="689FFF0A" w14:textId="77777777" w:rsidR="007A38FD" w:rsidRDefault="007A38FD" w:rsidP="007A38F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</w:p>
          <w:p w14:paraId="0565AA04" w14:textId="635FADEB" w:rsidR="007A38FD" w:rsidRDefault="007A38FD" w:rsidP="007A38F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Cel 2: </w:t>
            </w:r>
            <w:r w:rsidRPr="00117BD6">
              <w:rPr>
                <w:rFonts w:cs="Arial"/>
                <w:sz w:val="18"/>
                <w:szCs w:val="18"/>
                <w:lang w:val="pl-PL" w:eastAsia="pl-PL"/>
              </w:rPr>
              <w:t>KPI2: Liczba pracowników podmiotów wykonujących zadania publiczne niebędących pracownikami IT, objętych wsparciem szkoleniowym</w:t>
            </w:r>
          </w:p>
          <w:p w14:paraId="52D1DFB7" w14:textId="5EEB1AD9" w:rsidR="007A38FD" w:rsidRDefault="007A38FD" w:rsidP="007A38F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  <w:vAlign w:val="center"/>
          </w:tcPr>
          <w:p w14:paraId="58805CE0" w14:textId="04AC3A0B" w:rsidR="007A38FD" w:rsidRDefault="007A38FD" w:rsidP="007A38FD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os.</w:t>
            </w:r>
          </w:p>
        </w:tc>
        <w:tc>
          <w:tcPr>
            <w:tcW w:w="1842" w:type="dxa"/>
            <w:vAlign w:val="center"/>
          </w:tcPr>
          <w:p w14:paraId="4F77DEB5" w14:textId="5AEBF27E" w:rsidR="007A38FD" w:rsidRDefault="007A38FD" w:rsidP="007A38FD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84</w:t>
            </w:r>
          </w:p>
        </w:tc>
        <w:tc>
          <w:tcPr>
            <w:tcW w:w="1701" w:type="dxa"/>
            <w:vAlign w:val="center"/>
          </w:tcPr>
          <w:p w14:paraId="44A79DB8" w14:textId="62350FB4" w:rsidR="007A38FD" w:rsidRDefault="007A38FD" w:rsidP="007A38FD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335F2C">
              <w:rPr>
                <w:rFonts w:cs="Arial"/>
                <w:sz w:val="18"/>
                <w:szCs w:val="18"/>
                <w:lang w:val="pl-PL" w:eastAsia="pl-PL"/>
              </w:rPr>
              <w:t>08-2023</w:t>
            </w:r>
          </w:p>
        </w:tc>
        <w:tc>
          <w:tcPr>
            <w:tcW w:w="2268" w:type="dxa"/>
            <w:vAlign w:val="center"/>
          </w:tcPr>
          <w:p w14:paraId="6D5A7F1F" w14:textId="0C73FE41" w:rsidR="007A38FD" w:rsidRDefault="007A38FD" w:rsidP="007A38FD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0</w:t>
            </w:r>
          </w:p>
        </w:tc>
      </w:tr>
      <w:tr w:rsidR="007A38FD" w:rsidRPr="002B50C0" w14:paraId="5A895882" w14:textId="77777777" w:rsidTr="00335F2C">
        <w:tc>
          <w:tcPr>
            <w:tcW w:w="2545" w:type="dxa"/>
          </w:tcPr>
          <w:p w14:paraId="52059218" w14:textId="77777777" w:rsidR="007A38FD" w:rsidRDefault="007A38FD" w:rsidP="007A38F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</w:p>
          <w:p w14:paraId="2B6E3713" w14:textId="172E7C63" w:rsidR="007A38FD" w:rsidRDefault="007A38FD" w:rsidP="007A38F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Cel 2: </w:t>
            </w:r>
            <w:r w:rsidRPr="00117BD6">
              <w:rPr>
                <w:rFonts w:cs="Arial"/>
                <w:sz w:val="18"/>
                <w:szCs w:val="18"/>
                <w:lang w:val="pl-PL" w:eastAsia="pl-PL"/>
              </w:rPr>
              <w:t xml:space="preserve">KPI3: Liczba pracowników podmiotów wykonujących zadania publiczne nie będących pracownikami IT, objętych wsparciem szkoleniowym 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–</w:t>
            </w:r>
            <w:r w:rsidRPr="00117BD6">
              <w:rPr>
                <w:rFonts w:cs="Arial"/>
                <w:sz w:val="18"/>
                <w:szCs w:val="18"/>
                <w:lang w:val="pl-PL" w:eastAsia="pl-PL"/>
              </w:rPr>
              <w:t xml:space="preserve"> kobiety</w:t>
            </w:r>
          </w:p>
          <w:p w14:paraId="76A94A94" w14:textId="76761771" w:rsidR="007A38FD" w:rsidRPr="00335F2C" w:rsidRDefault="007A38FD" w:rsidP="007A38F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  <w:vAlign w:val="center"/>
          </w:tcPr>
          <w:p w14:paraId="579F1882" w14:textId="5DCEF9A8" w:rsidR="007A38FD" w:rsidRDefault="007A38FD" w:rsidP="007A38FD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335F2C">
              <w:rPr>
                <w:rFonts w:cs="Arial"/>
                <w:sz w:val="18"/>
                <w:szCs w:val="18"/>
                <w:lang w:val="pl-PL" w:eastAsia="pl-PL"/>
              </w:rPr>
              <w:t>os.</w:t>
            </w:r>
          </w:p>
        </w:tc>
        <w:tc>
          <w:tcPr>
            <w:tcW w:w="1842" w:type="dxa"/>
            <w:vAlign w:val="center"/>
          </w:tcPr>
          <w:p w14:paraId="0D7C201A" w14:textId="5E384A28" w:rsidR="007A38FD" w:rsidRDefault="007A38FD" w:rsidP="007A38FD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42</w:t>
            </w:r>
          </w:p>
        </w:tc>
        <w:tc>
          <w:tcPr>
            <w:tcW w:w="1701" w:type="dxa"/>
            <w:vAlign w:val="center"/>
          </w:tcPr>
          <w:p w14:paraId="6DE835FF" w14:textId="08A8445F" w:rsidR="007A38FD" w:rsidRDefault="007A38FD" w:rsidP="007A38FD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335F2C">
              <w:rPr>
                <w:rFonts w:cs="Arial"/>
                <w:sz w:val="18"/>
                <w:szCs w:val="18"/>
                <w:lang w:val="pl-PL" w:eastAsia="pl-PL"/>
              </w:rPr>
              <w:t>08-2023</w:t>
            </w:r>
          </w:p>
        </w:tc>
        <w:tc>
          <w:tcPr>
            <w:tcW w:w="2268" w:type="dxa"/>
            <w:vAlign w:val="center"/>
          </w:tcPr>
          <w:p w14:paraId="006C6C74" w14:textId="087D1312" w:rsidR="007A38FD" w:rsidRDefault="007A38FD" w:rsidP="007A38FD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0</w:t>
            </w:r>
          </w:p>
        </w:tc>
      </w:tr>
      <w:tr w:rsidR="007A38FD" w:rsidRPr="002B50C0" w14:paraId="50AE5D1E" w14:textId="77777777" w:rsidTr="00335F2C">
        <w:tc>
          <w:tcPr>
            <w:tcW w:w="2545" w:type="dxa"/>
          </w:tcPr>
          <w:p w14:paraId="4BE56E1E" w14:textId="77777777" w:rsidR="007A38FD" w:rsidRDefault="007A38FD" w:rsidP="007A38F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</w:p>
          <w:p w14:paraId="345B0073" w14:textId="6D66A4B9" w:rsidR="007A38FD" w:rsidRDefault="007A38FD" w:rsidP="007A38F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Cel 2: </w:t>
            </w:r>
            <w:r w:rsidRPr="00335F2C">
              <w:rPr>
                <w:rFonts w:cs="Arial"/>
                <w:sz w:val="18"/>
                <w:szCs w:val="18"/>
                <w:lang w:val="pl-PL" w:eastAsia="pl-PL"/>
              </w:rPr>
              <w:t xml:space="preserve">KPI4: Liczba pracowników podmiotów wykonujących zadania publiczne nie będących pracownikami IT, objętych wsparciem szkoleniowym 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–</w:t>
            </w:r>
            <w:r w:rsidRPr="00335F2C">
              <w:rPr>
                <w:rFonts w:cs="Arial"/>
                <w:sz w:val="18"/>
                <w:szCs w:val="18"/>
                <w:lang w:val="pl-PL" w:eastAsia="pl-PL"/>
              </w:rPr>
              <w:t xml:space="preserve"> mężczyźni</w:t>
            </w:r>
          </w:p>
          <w:p w14:paraId="5266ED97" w14:textId="3D88636C" w:rsidR="007A38FD" w:rsidRDefault="007A38FD" w:rsidP="007A38F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  <w:vAlign w:val="center"/>
          </w:tcPr>
          <w:p w14:paraId="51B5A082" w14:textId="26B3CB3A" w:rsidR="007A38FD" w:rsidRDefault="007A38FD" w:rsidP="007A38FD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335F2C">
              <w:rPr>
                <w:rFonts w:cs="Arial"/>
                <w:sz w:val="18"/>
                <w:szCs w:val="18"/>
                <w:lang w:val="pl-PL" w:eastAsia="pl-PL"/>
              </w:rPr>
              <w:t>os.</w:t>
            </w:r>
          </w:p>
        </w:tc>
        <w:tc>
          <w:tcPr>
            <w:tcW w:w="1842" w:type="dxa"/>
            <w:vAlign w:val="center"/>
          </w:tcPr>
          <w:p w14:paraId="3FDB6F39" w14:textId="305A04F3" w:rsidR="007A38FD" w:rsidRDefault="007A38FD" w:rsidP="007A38FD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42</w:t>
            </w:r>
          </w:p>
        </w:tc>
        <w:tc>
          <w:tcPr>
            <w:tcW w:w="1701" w:type="dxa"/>
            <w:vAlign w:val="center"/>
          </w:tcPr>
          <w:p w14:paraId="6046A8EF" w14:textId="62FBCAF1" w:rsidR="007A38FD" w:rsidRDefault="007A38FD" w:rsidP="007A38FD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335F2C">
              <w:rPr>
                <w:rFonts w:cs="Arial"/>
                <w:sz w:val="18"/>
                <w:szCs w:val="18"/>
                <w:lang w:val="pl-PL" w:eastAsia="pl-PL"/>
              </w:rPr>
              <w:t>08-2023</w:t>
            </w:r>
          </w:p>
        </w:tc>
        <w:tc>
          <w:tcPr>
            <w:tcW w:w="2268" w:type="dxa"/>
            <w:vAlign w:val="center"/>
          </w:tcPr>
          <w:p w14:paraId="11CBC0C1" w14:textId="616FA97D" w:rsidR="007A38FD" w:rsidRDefault="007A38FD" w:rsidP="007A38FD">
            <w:pPr>
              <w:pStyle w:val="Tekstpodstawowy2"/>
              <w:spacing w:after="0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594"/>
        <w:gridCol w:w="1701"/>
        <w:gridCol w:w="3402"/>
      </w:tblGrid>
      <w:tr w:rsidR="007D38BD" w:rsidRPr="002B50C0" w14:paraId="1F33CC02" w14:textId="77777777" w:rsidTr="009D18C6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94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9D18C6">
        <w:tc>
          <w:tcPr>
            <w:tcW w:w="2937" w:type="dxa"/>
          </w:tcPr>
          <w:p w14:paraId="68C8741D" w14:textId="77777777" w:rsidR="0063094B" w:rsidRDefault="0063094B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CEF0FF1" w14:textId="260A00AB" w:rsidR="007D38BD" w:rsidRDefault="009D18C6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Pr="009D18C6">
              <w:rPr>
                <w:rFonts w:ascii="Arial" w:hAnsi="Arial" w:cs="Arial"/>
                <w:sz w:val="18"/>
                <w:szCs w:val="20"/>
              </w:rPr>
              <w:t>Rejestracja cmentarza i niecmentarnego miejsca pochówku w Rejestrze Cmentarzy. Usługa realizuje proces oparty o złożenie i procedowanie wniosku, zakończony wpisem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D18C6">
              <w:rPr>
                <w:rFonts w:ascii="Arial" w:hAnsi="Arial" w:cs="Arial"/>
                <w:sz w:val="18"/>
                <w:szCs w:val="20"/>
              </w:rPr>
              <w:t>cmentarza do rejestru i nadaniem uprawnień Administratora cmentarza w Rejestrze lub odmową rejestracji z podaniem uzasadnienia.</w:t>
            </w:r>
          </w:p>
          <w:p w14:paraId="21262D83" w14:textId="4184A892" w:rsidR="009D18C6" w:rsidRPr="00141A92" w:rsidRDefault="009D18C6" w:rsidP="0063094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594" w:type="dxa"/>
          </w:tcPr>
          <w:p w14:paraId="50ACCAB0" w14:textId="0A89330D" w:rsidR="007D38BD" w:rsidRPr="009D18C6" w:rsidRDefault="009D18C6" w:rsidP="00310D8E">
            <w:pPr>
              <w:rPr>
                <w:rFonts w:cs="Arial"/>
                <w:lang w:eastAsia="pl-PL"/>
              </w:rPr>
            </w:pPr>
            <w:r w:rsidRPr="009D18C6">
              <w:rPr>
                <w:rFonts w:cs="Arial"/>
                <w:lang w:eastAsia="pl-PL"/>
              </w:rPr>
              <w:t>03-2023</w:t>
            </w:r>
          </w:p>
          <w:p w14:paraId="6AACC774" w14:textId="77777777" w:rsidR="007D38BD" w:rsidRPr="00141A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DF8A089" w14:textId="0FFCF9B2" w:rsidR="007D38BD" w:rsidRPr="009D18C6" w:rsidRDefault="00310D8E" w:rsidP="00C1106C">
            <w:pPr>
              <w:rPr>
                <w:rFonts w:cs="Arial"/>
                <w:color w:val="0070C0"/>
                <w:lang w:eastAsia="pl-PL"/>
              </w:rPr>
            </w:pPr>
            <w:r w:rsidRPr="009D18C6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3402" w:type="dxa"/>
          </w:tcPr>
          <w:p w14:paraId="06336D02" w14:textId="5C2D2C9F" w:rsidR="007D38BD" w:rsidRPr="009D18C6" w:rsidRDefault="009D18C6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Wprowadzone zostały zmiany w zakresie daty udostępnienia wytworzonych e-usług. Zmiana wynika z opóźnień w procesie legislacyjnym.</w:t>
            </w:r>
          </w:p>
          <w:p w14:paraId="7DE99E5E" w14:textId="66B56690" w:rsidR="007D38BD" w:rsidRPr="009D18C6" w:rsidRDefault="009D18C6" w:rsidP="009D18C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Jako zaktualizowana data wdrożenia wskazany został termin 03-2023, który jest zakładaną datą wejścia w życie Ustawy o cmentarzach i chowaniu zmarłych.</w:t>
            </w:r>
          </w:p>
        </w:tc>
      </w:tr>
      <w:tr w:rsidR="0063094B" w:rsidRPr="002B50C0" w14:paraId="01E5E2AE" w14:textId="77777777" w:rsidTr="009D18C6">
        <w:tc>
          <w:tcPr>
            <w:tcW w:w="2937" w:type="dxa"/>
          </w:tcPr>
          <w:p w14:paraId="30F9E7DD" w14:textId="77777777" w:rsidR="0063094B" w:rsidRDefault="0063094B" w:rsidP="0063094B">
            <w:pPr>
              <w:rPr>
                <w:rFonts w:ascii="Arial" w:hAnsi="Arial" w:cs="Arial"/>
                <w:sz w:val="18"/>
                <w:szCs w:val="20"/>
              </w:rPr>
            </w:pPr>
          </w:p>
          <w:p w14:paraId="1B473D8B" w14:textId="3D003738" w:rsidR="0063094B" w:rsidRDefault="0063094B" w:rsidP="0063094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Pr="009D18C6">
              <w:rPr>
                <w:rFonts w:ascii="Arial" w:hAnsi="Arial" w:cs="Arial"/>
                <w:sz w:val="18"/>
                <w:szCs w:val="20"/>
              </w:rPr>
              <w:t>Zgłoszenie obiektu jako cmentarza lub grobu nieujętego w Rejestrze. Usługa społecznościowa dla Obywateli, wzmacnia wpływ obywateli na kompletność danych w Rejestrach. Składany jest wniosek o dodanie obiektu wraz z obowiązkowymi informacjami, następuje weryfikacja i jeśli zgłaszany obiekt zostanie uznany za cmentarz lub grób zostanie dodany do właściwego rejestru.</w:t>
            </w:r>
          </w:p>
        </w:tc>
        <w:tc>
          <w:tcPr>
            <w:tcW w:w="1594" w:type="dxa"/>
          </w:tcPr>
          <w:p w14:paraId="3EBEBEF4" w14:textId="7E7E2546" w:rsidR="0063094B" w:rsidRPr="009D18C6" w:rsidRDefault="0063094B" w:rsidP="0063094B">
            <w:pPr>
              <w:rPr>
                <w:rFonts w:cs="Arial"/>
                <w:lang w:eastAsia="pl-PL"/>
              </w:rPr>
            </w:pPr>
            <w:r w:rsidRPr="009D18C6">
              <w:rPr>
                <w:rFonts w:cs="Arial"/>
                <w:lang w:eastAsia="pl-PL"/>
              </w:rPr>
              <w:t>03-2023</w:t>
            </w:r>
          </w:p>
          <w:p w14:paraId="1710B4B9" w14:textId="77777777" w:rsidR="0063094B" w:rsidRPr="009D18C6" w:rsidRDefault="0063094B" w:rsidP="0063094B">
            <w:pPr>
              <w:rPr>
                <w:rFonts w:cs="Arial"/>
                <w:lang w:eastAsia="pl-PL"/>
              </w:rPr>
            </w:pPr>
          </w:p>
        </w:tc>
        <w:tc>
          <w:tcPr>
            <w:tcW w:w="1701" w:type="dxa"/>
          </w:tcPr>
          <w:p w14:paraId="76F1CBA9" w14:textId="77777777" w:rsidR="0063094B" w:rsidRPr="009D18C6" w:rsidRDefault="0063094B" w:rsidP="00C1106C">
            <w:pPr>
              <w:rPr>
                <w:rFonts w:cs="Arial"/>
                <w:lang w:eastAsia="pl-PL"/>
              </w:rPr>
            </w:pPr>
          </w:p>
        </w:tc>
        <w:tc>
          <w:tcPr>
            <w:tcW w:w="3402" w:type="dxa"/>
          </w:tcPr>
          <w:p w14:paraId="351F03E9" w14:textId="55886AC6" w:rsidR="0063094B" w:rsidRDefault="00620D7F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j.w.</w:t>
            </w:r>
          </w:p>
        </w:tc>
      </w:tr>
      <w:tr w:rsidR="0063094B" w:rsidRPr="002B50C0" w14:paraId="458777C4" w14:textId="77777777" w:rsidTr="009D18C6">
        <w:tc>
          <w:tcPr>
            <w:tcW w:w="2937" w:type="dxa"/>
          </w:tcPr>
          <w:p w14:paraId="0EB87E05" w14:textId="77777777" w:rsidR="0063094B" w:rsidRDefault="0063094B" w:rsidP="0063094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C75B75" w14:textId="77777777" w:rsidR="0063094B" w:rsidRDefault="0063094B" w:rsidP="0063094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Pr="009D18C6">
              <w:rPr>
                <w:rFonts w:ascii="Arial" w:hAnsi="Arial" w:cs="Arial"/>
                <w:sz w:val="18"/>
                <w:szCs w:val="20"/>
              </w:rPr>
              <w:t xml:space="preserve">Zgłoszenie aktualizacji danych lub błędów w danych dotyczących cmentarza, grobu lub osoby pochowanej. Usługa społecznościowa dla Obywateli, wzmacnia </w:t>
            </w:r>
            <w:r w:rsidRPr="009D18C6">
              <w:rPr>
                <w:rFonts w:ascii="Arial" w:hAnsi="Arial" w:cs="Arial"/>
                <w:sz w:val="18"/>
                <w:szCs w:val="20"/>
              </w:rPr>
              <w:lastRenderedPageBreak/>
              <w:t>wpływ obywateli na poprawność danych w Rejestrach. Składany jest wniosek o zmianę błędnych danych lub dodanie danych do obiektu, w tym załączników, np. zdjęcia.</w:t>
            </w:r>
          </w:p>
          <w:p w14:paraId="07B329A9" w14:textId="095D7E6A" w:rsidR="0063094B" w:rsidRDefault="0063094B" w:rsidP="0063094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94" w:type="dxa"/>
          </w:tcPr>
          <w:p w14:paraId="3EC49B4C" w14:textId="220D25B5" w:rsidR="0063094B" w:rsidRPr="009D18C6" w:rsidRDefault="0063094B" w:rsidP="0063094B">
            <w:pPr>
              <w:rPr>
                <w:rFonts w:cs="Arial"/>
                <w:lang w:eastAsia="pl-PL"/>
              </w:rPr>
            </w:pPr>
            <w:r w:rsidRPr="009D18C6">
              <w:rPr>
                <w:rFonts w:cs="Arial"/>
                <w:lang w:eastAsia="pl-PL"/>
              </w:rPr>
              <w:lastRenderedPageBreak/>
              <w:t>03-2023</w:t>
            </w:r>
          </w:p>
          <w:p w14:paraId="7F51F515" w14:textId="77777777" w:rsidR="0063094B" w:rsidRPr="009D18C6" w:rsidRDefault="0063094B" w:rsidP="0063094B">
            <w:pPr>
              <w:rPr>
                <w:rFonts w:cs="Arial"/>
                <w:lang w:eastAsia="pl-PL"/>
              </w:rPr>
            </w:pPr>
          </w:p>
        </w:tc>
        <w:tc>
          <w:tcPr>
            <w:tcW w:w="1701" w:type="dxa"/>
          </w:tcPr>
          <w:p w14:paraId="06342BC8" w14:textId="77777777" w:rsidR="0063094B" w:rsidRPr="009D18C6" w:rsidRDefault="0063094B" w:rsidP="00C1106C">
            <w:pPr>
              <w:rPr>
                <w:rFonts w:cs="Arial"/>
                <w:lang w:eastAsia="pl-PL"/>
              </w:rPr>
            </w:pPr>
          </w:p>
        </w:tc>
        <w:tc>
          <w:tcPr>
            <w:tcW w:w="3402" w:type="dxa"/>
          </w:tcPr>
          <w:p w14:paraId="1A804298" w14:textId="0EBD5809" w:rsidR="0063094B" w:rsidRDefault="00620D7F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j.w.</w:t>
            </w:r>
          </w:p>
        </w:tc>
      </w:tr>
      <w:tr w:rsidR="0063094B" w:rsidRPr="002B50C0" w14:paraId="0A198EA6" w14:textId="77777777" w:rsidTr="009D18C6">
        <w:tc>
          <w:tcPr>
            <w:tcW w:w="2937" w:type="dxa"/>
          </w:tcPr>
          <w:p w14:paraId="79432D95" w14:textId="77777777" w:rsidR="0063094B" w:rsidRDefault="0063094B" w:rsidP="0063094B">
            <w:pPr>
              <w:rPr>
                <w:rFonts w:ascii="Arial" w:hAnsi="Arial" w:cs="Arial"/>
                <w:sz w:val="18"/>
                <w:szCs w:val="20"/>
              </w:rPr>
            </w:pPr>
          </w:p>
          <w:p w14:paraId="7CE991B6" w14:textId="77777777" w:rsidR="0063094B" w:rsidRDefault="0063094B" w:rsidP="0063094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4. </w:t>
            </w:r>
            <w:r w:rsidRPr="009D18C6">
              <w:rPr>
                <w:rFonts w:ascii="Arial" w:hAnsi="Arial" w:cs="Arial"/>
                <w:sz w:val="18"/>
                <w:szCs w:val="20"/>
              </w:rPr>
              <w:t>Zgłoszenie cmentarza lub grobu wojennego do Ewidencji cmentarzy i grobów wojennych do właściwego miejscowo Wojewody.</w:t>
            </w:r>
          </w:p>
          <w:p w14:paraId="2285AE75" w14:textId="190F5982" w:rsidR="0063094B" w:rsidRDefault="0063094B" w:rsidP="0063094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94" w:type="dxa"/>
          </w:tcPr>
          <w:p w14:paraId="7D82842F" w14:textId="2837FDA3" w:rsidR="0063094B" w:rsidRPr="009D18C6" w:rsidRDefault="0063094B" w:rsidP="0063094B">
            <w:pPr>
              <w:rPr>
                <w:rFonts w:cs="Arial"/>
                <w:lang w:eastAsia="pl-PL"/>
              </w:rPr>
            </w:pPr>
            <w:r w:rsidRPr="009D18C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9D18C6">
              <w:rPr>
                <w:rFonts w:cs="Arial"/>
                <w:lang w:eastAsia="pl-PL"/>
              </w:rPr>
              <w:t>-2023</w:t>
            </w:r>
          </w:p>
        </w:tc>
        <w:tc>
          <w:tcPr>
            <w:tcW w:w="1701" w:type="dxa"/>
          </w:tcPr>
          <w:p w14:paraId="1315FC6F" w14:textId="77777777" w:rsidR="0063094B" w:rsidRPr="009D18C6" w:rsidRDefault="0063094B" w:rsidP="00C1106C">
            <w:pPr>
              <w:rPr>
                <w:rFonts w:cs="Arial"/>
                <w:lang w:eastAsia="pl-PL"/>
              </w:rPr>
            </w:pPr>
          </w:p>
        </w:tc>
        <w:tc>
          <w:tcPr>
            <w:tcW w:w="3402" w:type="dxa"/>
          </w:tcPr>
          <w:p w14:paraId="4D81DD74" w14:textId="153B4123" w:rsidR="0063094B" w:rsidRDefault="00620D7F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j.w.</w:t>
            </w:r>
          </w:p>
        </w:tc>
      </w:tr>
      <w:tr w:rsidR="0063094B" w:rsidRPr="002B50C0" w14:paraId="205D0AA8" w14:textId="77777777" w:rsidTr="009D18C6">
        <w:tc>
          <w:tcPr>
            <w:tcW w:w="2937" w:type="dxa"/>
          </w:tcPr>
          <w:p w14:paraId="3672BECD" w14:textId="77777777" w:rsidR="0063094B" w:rsidRDefault="0063094B" w:rsidP="0063094B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29A78A" w14:textId="40FFF54F" w:rsidR="0063094B" w:rsidRDefault="0063094B" w:rsidP="0063094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5. </w:t>
            </w:r>
            <w:r w:rsidRPr="009D18C6">
              <w:rPr>
                <w:rFonts w:ascii="Arial" w:hAnsi="Arial" w:cs="Arial"/>
                <w:sz w:val="18"/>
                <w:szCs w:val="20"/>
              </w:rPr>
              <w:t>Zgłoszenie grobu do Ewidencji grobów weteranów prowadzonej przez IPN.</w:t>
            </w:r>
          </w:p>
          <w:p w14:paraId="79EE835C" w14:textId="77777777" w:rsidR="0063094B" w:rsidRDefault="0063094B" w:rsidP="0063094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94" w:type="dxa"/>
          </w:tcPr>
          <w:p w14:paraId="4E326AE4" w14:textId="32247373" w:rsidR="0063094B" w:rsidRPr="009D18C6" w:rsidRDefault="0063094B" w:rsidP="00310D8E">
            <w:pPr>
              <w:rPr>
                <w:rFonts w:cs="Arial"/>
                <w:lang w:eastAsia="pl-PL"/>
              </w:rPr>
            </w:pPr>
            <w:r w:rsidRPr="009D18C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9D18C6">
              <w:rPr>
                <w:rFonts w:cs="Arial"/>
                <w:lang w:eastAsia="pl-PL"/>
              </w:rPr>
              <w:t>-2023</w:t>
            </w:r>
          </w:p>
        </w:tc>
        <w:tc>
          <w:tcPr>
            <w:tcW w:w="1701" w:type="dxa"/>
          </w:tcPr>
          <w:p w14:paraId="7F3B7A13" w14:textId="77777777" w:rsidR="0063094B" w:rsidRPr="009D18C6" w:rsidRDefault="0063094B" w:rsidP="00C1106C">
            <w:pPr>
              <w:rPr>
                <w:rFonts w:cs="Arial"/>
                <w:lang w:eastAsia="pl-PL"/>
              </w:rPr>
            </w:pPr>
          </w:p>
        </w:tc>
        <w:tc>
          <w:tcPr>
            <w:tcW w:w="3402" w:type="dxa"/>
          </w:tcPr>
          <w:p w14:paraId="27C73586" w14:textId="11BE4A3D" w:rsidR="0063094B" w:rsidRDefault="00620D7F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j.w.</w:t>
            </w:r>
          </w:p>
        </w:tc>
      </w:tr>
      <w:tr w:rsidR="0063094B" w:rsidRPr="002B50C0" w14:paraId="62776B11" w14:textId="77777777" w:rsidTr="009D18C6">
        <w:tc>
          <w:tcPr>
            <w:tcW w:w="2937" w:type="dxa"/>
          </w:tcPr>
          <w:p w14:paraId="25882C6A" w14:textId="77777777" w:rsidR="0063094B" w:rsidRDefault="0063094B" w:rsidP="0063094B">
            <w:pPr>
              <w:rPr>
                <w:rFonts w:ascii="Arial" w:hAnsi="Arial" w:cs="Arial"/>
                <w:sz w:val="18"/>
                <w:szCs w:val="20"/>
              </w:rPr>
            </w:pPr>
          </w:p>
          <w:p w14:paraId="741CA5FD" w14:textId="77777777" w:rsidR="0063094B" w:rsidRDefault="0063094B" w:rsidP="0063094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6. </w:t>
            </w:r>
            <w:r w:rsidRPr="009D18C6">
              <w:rPr>
                <w:rFonts w:ascii="Arial" w:hAnsi="Arial" w:cs="Arial"/>
                <w:sz w:val="18"/>
                <w:szCs w:val="20"/>
              </w:rPr>
              <w:t>Zgłoszenie grobu do Ewidencji grobów osób zasłużonych dla RP do właściwego miejscowo Wojewody.</w:t>
            </w:r>
          </w:p>
          <w:p w14:paraId="357C012D" w14:textId="77777777" w:rsidR="0063094B" w:rsidRDefault="0063094B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94" w:type="dxa"/>
          </w:tcPr>
          <w:p w14:paraId="7145F15D" w14:textId="17AB7C99" w:rsidR="0063094B" w:rsidRPr="009D18C6" w:rsidRDefault="0063094B" w:rsidP="00310D8E">
            <w:pPr>
              <w:rPr>
                <w:rFonts w:cs="Arial"/>
                <w:lang w:eastAsia="pl-PL"/>
              </w:rPr>
            </w:pPr>
            <w:r w:rsidRPr="009D18C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9D18C6">
              <w:rPr>
                <w:rFonts w:cs="Arial"/>
                <w:lang w:eastAsia="pl-PL"/>
              </w:rPr>
              <w:t>-2023</w:t>
            </w:r>
          </w:p>
        </w:tc>
        <w:tc>
          <w:tcPr>
            <w:tcW w:w="1701" w:type="dxa"/>
          </w:tcPr>
          <w:p w14:paraId="23496AB5" w14:textId="77777777" w:rsidR="0063094B" w:rsidRPr="009D18C6" w:rsidRDefault="0063094B" w:rsidP="00C1106C">
            <w:pPr>
              <w:rPr>
                <w:rFonts w:cs="Arial"/>
                <w:lang w:eastAsia="pl-PL"/>
              </w:rPr>
            </w:pPr>
          </w:p>
        </w:tc>
        <w:tc>
          <w:tcPr>
            <w:tcW w:w="3402" w:type="dxa"/>
          </w:tcPr>
          <w:p w14:paraId="528F6736" w14:textId="10D2AA9D" w:rsidR="0063094B" w:rsidRDefault="00620D7F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j.w.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B5B7861" w:rsidR="00C6751B" w:rsidRPr="00141A92" w:rsidRDefault="0063094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3094B">
              <w:rPr>
                <w:rFonts w:ascii="Arial" w:hAnsi="Arial" w:cs="Arial"/>
                <w:sz w:val="18"/>
                <w:szCs w:val="20"/>
              </w:rPr>
              <w:t>Dane cmentarzy. W skład danych wchodzą podstawowe dane informacyjne, a także opis, pliki z zdjęciami, regulamin, a także jeśli będą dostępne dane topograficzne. Zakres danych zgodny z projektem Ustawy o cmentarzach i chowaniu zmarłych.</w:t>
            </w:r>
          </w:p>
        </w:tc>
        <w:tc>
          <w:tcPr>
            <w:tcW w:w="1169" w:type="dxa"/>
          </w:tcPr>
          <w:p w14:paraId="1E4018E4" w14:textId="283309BF" w:rsidR="00C6751B" w:rsidRPr="0063094B" w:rsidRDefault="0063094B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63094B">
              <w:rPr>
                <w:rFonts w:cs="Arial"/>
                <w:lang w:eastAsia="pl-PL"/>
              </w:rPr>
              <w:t>08-2023</w:t>
            </w:r>
          </w:p>
          <w:p w14:paraId="1C07ACC9" w14:textId="77777777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200529A6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7D1A8E21" w:rsidR="00C6751B" w:rsidRPr="00141A92" w:rsidRDefault="0063094B" w:rsidP="0063094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3094B">
              <w:rPr>
                <w:rFonts w:ascii="Arial" w:hAnsi="Arial" w:cs="Arial"/>
                <w:sz w:val="18"/>
                <w:szCs w:val="20"/>
              </w:rPr>
              <w:t>Opóźnienia w procesie legislacyjnym opóźnią ogłoszenie przetargu na digitalizację danych cmentarzy i grobów.</w:t>
            </w:r>
          </w:p>
        </w:tc>
      </w:tr>
      <w:tr w:rsidR="0063094B" w:rsidRPr="002B50C0" w14:paraId="4D26EB88" w14:textId="77777777" w:rsidTr="00C6751B">
        <w:tc>
          <w:tcPr>
            <w:tcW w:w="2937" w:type="dxa"/>
          </w:tcPr>
          <w:p w14:paraId="271E8756" w14:textId="0C8E66B1" w:rsidR="0063094B" w:rsidRPr="0063094B" w:rsidRDefault="00620D7F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620D7F">
              <w:rPr>
                <w:rFonts w:ascii="Arial" w:hAnsi="Arial" w:cs="Arial"/>
                <w:sz w:val="18"/>
                <w:szCs w:val="20"/>
              </w:rPr>
              <w:t>Dane grobów i osób pochowanych. Zakres danych zgodny z projektem Ustawy o cmentarzach i chowaniu zmarłych.</w:t>
            </w:r>
          </w:p>
        </w:tc>
        <w:tc>
          <w:tcPr>
            <w:tcW w:w="1169" w:type="dxa"/>
          </w:tcPr>
          <w:p w14:paraId="593AB041" w14:textId="17E6E993" w:rsidR="0063094B" w:rsidRPr="0063094B" w:rsidRDefault="00620D7F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3B88886D" w14:textId="77777777" w:rsidR="0063094B" w:rsidRPr="00141A92" w:rsidRDefault="0063094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FE69D21" w14:textId="76DF4CAF" w:rsidR="0063094B" w:rsidRPr="0063094B" w:rsidRDefault="00620D7F" w:rsidP="0063094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j.w.</w:t>
            </w:r>
          </w:p>
        </w:tc>
      </w:tr>
      <w:tr w:rsidR="00620D7F" w:rsidRPr="002B50C0" w14:paraId="594AC703" w14:textId="77777777" w:rsidTr="00C6751B">
        <w:tc>
          <w:tcPr>
            <w:tcW w:w="2937" w:type="dxa"/>
          </w:tcPr>
          <w:p w14:paraId="2F1344FD" w14:textId="499A606E" w:rsidR="00620D7F" w:rsidRPr="00620D7F" w:rsidRDefault="00620D7F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620D7F">
              <w:rPr>
                <w:rFonts w:ascii="Arial" w:hAnsi="Arial" w:cs="Arial"/>
                <w:sz w:val="18"/>
                <w:szCs w:val="20"/>
              </w:rPr>
              <w:t>Rejestr protokołów spopielenia</w:t>
            </w:r>
          </w:p>
        </w:tc>
        <w:tc>
          <w:tcPr>
            <w:tcW w:w="1169" w:type="dxa"/>
          </w:tcPr>
          <w:p w14:paraId="114A797A" w14:textId="743AB540" w:rsidR="00620D7F" w:rsidRDefault="00620D7F" w:rsidP="00310D8E">
            <w:pPr>
              <w:rPr>
                <w:rFonts w:cs="Arial"/>
                <w:lang w:eastAsia="pl-PL"/>
              </w:rPr>
            </w:pPr>
            <w:r w:rsidRPr="00620D7F">
              <w:rPr>
                <w:rFonts w:cs="Arial"/>
                <w:lang w:eastAsia="pl-PL"/>
              </w:rPr>
              <w:t>01-2023</w:t>
            </w:r>
          </w:p>
        </w:tc>
        <w:tc>
          <w:tcPr>
            <w:tcW w:w="1134" w:type="dxa"/>
          </w:tcPr>
          <w:p w14:paraId="7122EF72" w14:textId="77777777" w:rsidR="00620D7F" w:rsidRPr="00141A92" w:rsidRDefault="00620D7F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6448D61B" w14:textId="3A808E36" w:rsidR="00620D7F" w:rsidRDefault="0022202F" w:rsidP="0063094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j.w.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276"/>
        <w:gridCol w:w="1275"/>
        <w:gridCol w:w="4536"/>
      </w:tblGrid>
      <w:tr w:rsidR="004C1D48" w:rsidRPr="002B50C0" w14:paraId="6B0B045E" w14:textId="77777777" w:rsidTr="003B097A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3B097A">
        <w:tc>
          <w:tcPr>
            <w:tcW w:w="2547" w:type="dxa"/>
          </w:tcPr>
          <w:p w14:paraId="1DDDDEE9" w14:textId="34853725" w:rsidR="00A86449" w:rsidRPr="00620D7F" w:rsidRDefault="00620D7F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620D7F">
              <w:rPr>
                <w:rFonts w:ascii="Arial" w:hAnsi="Arial" w:cs="Arial"/>
                <w:sz w:val="18"/>
                <w:szCs w:val="18"/>
              </w:rPr>
              <w:t>Rejestr cmentarzy</w:t>
            </w: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AD66C21" w14:textId="037DF5FA" w:rsidR="00A86449" w:rsidRPr="00620D7F" w:rsidRDefault="00620D7F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620D7F">
              <w:rPr>
                <w:rFonts w:cs="Arial"/>
                <w:lang w:eastAsia="pl-PL"/>
              </w:rPr>
              <w:t>03-2023</w:t>
            </w:r>
          </w:p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882FECF" w14:textId="658DB80A" w:rsidR="004C1D48" w:rsidRPr="00141A92" w:rsidRDefault="004C1D48" w:rsidP="00BF6C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290154A" w14:textId="77777777" w:rsidR="000612F5" w:rsidRDefault="003B097A" w:rsidP="003B0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1)Węzeł krajowy</w:t>
            </w:r>
          </w:p>
          <w:p w14:paraId="0D6BC5F3" w14:textId="19C65852" w:rsidR="00A87C81" w:rsidRDefault="000612F5" w:rsidP="003B097A">
            <w:pPr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4B357A">
              <w:rPr>
                <w:rFonts w:ascii="Arial" w:hAnsi="Arial" w:cs="Arial"/>
                <w:sz w:val="18"/>
                <w:szCs w:val="18"/>
              </w:rPr>
              <w:t>Korzystanie</w:t>
            </w:r>
            <w:r w:rsidR="003B097A">
              <w:rPr>
                <w:rFonts w:ascii="Arial" w:hAnsi="Arial" w:cs="Arial"/>
                <w:sz w:val="18"/>
                <w:szCs w:val="18"/>
              </w:rPr>
              <w:br/>
            </w:r>
            <w:r w:rsidR="00A87C81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3B097A" w:rsidRPr="003B097A">
              <w:rPr>
                <w:rFonts w:ascii="Arial" w:hAnsi="Arial" w:cs="Arial"/>
                <w:sz w:val="18"/>
                <w:szCs w:val="18"/>
              </w:rPr>
              <w:t>Testowanie</w:t>
            </w:r>
            <w:r w:rsidR="003B097A" w:rsidRPr="003B097A">
              <w:rPr>
                <w:rFonts w:ascii="Arial" w:hAnsi="Arial" w:cs="Arial"/>
                <w:sz w:val="18"/>
                <w:szCs w:val="18"/>
              </w:rPr>
              <w:br/>
              <w:t>2) GUGIK: KSZBDOT, SZPRG, SZPRNG, System do prowadzenia EGiB, SZNMT</w:t>
            </w:r>
          </w:p>
          <w:p w14:paraId="1173FB99" w14:textId="600C649A" w:rsidR="004C1D48" w:rsidRDefault="00A87C81" w:rsidP="003B097A">
            <w:r>
              <w:rPr>
                <w:rStyle w:val="Odwoaniedokomentarza"/>
                <w:rFonts w:ascii="Arial" w:hAnsi="Arial" w:cs="Arial"/>
                <w:sz w:val="18"/>
                <w:szCs w:val="18"/>
              </w:rPr>
              <w:t>Opis zależności:</w:t>
            </w:r>
            <w:r w:rsidR="004B357A">
              <w:rPr>
                <w:rStyle w:val="Odwoaniedokomentarza"/>
                <w:rFonts w:ascii="Arial" w:hAnsi="Arial" w:cs="Arial"/>
                <w:sz w:val="18"/>
                <w:szCs w:val="18"/>
              </w:rPr>
              <w:t xml:space="preserve"> </w:t>
            </w:r>
            <w:r w:rsidR="004B357A">
              <w:rPr>
                <w:rFonts w:ascii="Arial" w:hAnsi="Arial" w:cs="Arial"/>
                <w:sz w:val="18"/>
                <w:szCs w:val="18"/>
              </w:rPr>
              <w:t>Korzystanie</w:t>
            </w:r>
            <w:r w:rsidR="003B097A" w:rsidRPr="003B097A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097A" w:rsidRPr="003B097A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43CDFE6D" w14:textId="36120752" w:rsidR="003B097A" w:rsidRPr="00141A92" w:rsidRDefault="003B097A" w:rsidP="003B097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620D7F" w:rsidRPr="002B50C0" w14:paraId="1A6ACD83" w14:textId="77777777" w:rsidTr="003B097A">
        <w:tc>
          <w:tcPr>
            <w:tcW w:w="2547" w:type="dxa"/>
          </w:tcPr>
          <w:p w14:paraId="431BBC8A" w14:textId="309A6716" w:rsidR="00620D7F" w:rsidRPr="00620D7F" w:rsidRDefault="00620D7F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620D7F">
              <w:rPr>
                <w:rFonts w:ascii="Arial" w:hAnsi="Arial" w:cs="Arial"/>
                <w:sz w:val="18"/>
                <w:szCs w:val="18"/>
              </w:rPr>
              <w:lastRenderedPageBreak/>
              <w:t>Rejestr grobów i miejsc spoczynku</w:t>
            </w:r>
          </w:p>
        </w:tc>
        <w:tc>
          <w:tcPr>
            <w:tcW w:w="1276" w:type="dxa"/>
          </w:tcPr>
          <w:p w14:paraId="1A1CCA62" w14:textId="45D810FF" w:rsidR="00620D7F" w:rsidRPr="00620D7F" w:rsidRDefault="00620D7F" w:rsidP="00A44EA2">
            <w:pPr>
              <w:rPr>
                <w:rFonts w:cs="Arial"/>
                <w:lang w:eastAsia="pl-PL"/>
              </w:rPr>
            </w:pPr>
            <w:r w:rsidRPr="00620D7F">
              <w:rPr>
                <w:rFonts w:cs="Arial"/>
                <w:lang w:eastAsia="pl-PL"/>
              </w:rPr>
              <w:t>03-2023</w:t>
            </w:r>
          </w:p>
        </w:tc>
        <w:tc>
          <w:tcPr>
            <w:tcW w:w="1275" w:type="dxa"/>
          </w:tcPr>
          <w:p w14:paraId="5D8CD9AE" w14:textId="77777777" w:rsidR="00620D7F" w:rsidRPr="00141A92" w:rsidRDefault="00620D7F" w:rsidP="00BF6C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03742D99" w14:textId="77777777" w:rsidR="00A87C81" w:rsidRDefault="003B097A" w:rsidP="00BF6C0B">
            <w:pPr>
              <w:rPr>
                <w:rFonts w:ascii="Arial" w:hAnsi="Arial" w:cs="Arial"/>
                <w:sz w:val="18"/>
                <w:szCs w:val="18"/>
              </w:rPr>
            </w:pPr>
            <w:r w:rsidRPr="003B097A">
              <w:rPr>
                <w:rFonts w:ascii="Arial" w:hAnsi="Arial" w:cs="Arial"/>
                <w:sz w:val="18"/>
                <w:szCs w:val="18"/>
              </w:rPr>
              <w:t>1)Węzeł krajowy</w:t>
            </w:r>
          </w:p>
          <w:p w14:paraId="2877BC57" w14:textId="22638CAA" w:rsidR="00620D7F" w:rsidRPr="003B097A" w:rsidRDefault="004B357A" w:rsidP="00BF6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A87C8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Korzystanie</w:t>
            </w:r>
            <w:r w:rsidR="003B097A" w:rsidRPr="003B097A">
              <w:rPr>
                <w:rFonts w:ascii="Arial" w:hAnsi="Arial" w:cs="Arial"/>
                <w:sz w:val="18"/>
                <w:szCs w:val="18"/>
              </w:rPr>
              <w:br/>
            </w:r>
            <w:r w:rsidR="00A87C81">
              <w:rPr>
                <w:rFonts w:ascii="Arial" w:hAnsi="Arial" w:cs="Arial"/>
                <w:sz w:val="18"/>
                <w:szCs w:val="18"/>
              </w:rPr>
              <w:t>Aktualny status: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097A" w:rsidRPr="003B097A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04EDDED1" w14:textId="77777777" w:rsidR="00A87C81" w:rsidRDefault="003B097A" w:rsidP="00BF6C0B">
            <w:pPr>
              <w:rPr>
                <w:rFonts w:ascii="Arial" w:hAnsi="Arial" w:cs="Arial"/>
                <w:sz w:val="18"/>
                <w:szCs w:val="18"/>
              </w:rPr>
            </w:pPr>
            <w:r w:rsidRPr="003B097A">
              <w:rPr>
                <w:rFonts w:ascii="Arial" w:hAnsi="Arial" w:cs="Arial"/>
                <w:sz w:val="18"/>
                <w:szCs w:val="18"/>
              </w:rPr>
              <w:t>2) Urodzenia i Zgony (SGUZ)</w:t>
            </w:r>
          </w:p>
          <w:p w14:paraId="7F87DE5F" w14:textId="70268EC7" w:rsidR="003B097A" w:rsidRPr="003B097A" w:rsidRDefault="00A87C81" w:rsidP="00BF6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Korzystanie</w:t>
            </w:r>
            <w:r w:rsidR="003B097A" w:rsidRPr="003B097A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097A" w:rsidRPr="003B097A">
              <w:rPr>
                <w:rFonts w:ascii="Arial" w:hAnsi="Arial" w:cs="Arial"/>
                <w:sz w:val="18"/>
                <w:szCs w:val="18"/>
              </w:rPr>
              <w:t>Projektowanie – opóźniony po stronie Centrum e-Zdrowia, powinien być na etapie Testowanie</w:t>
            </w:r>
          </w:p>
        </w:tc>
      </w:tr>
      <w:tr w:rsidR="00620D7F" w:rsidRPr="002B50C0" w14:paraId="1F4A591F" w14:textId="77777777" w:rsidTr="003B097A">
        <w:tc>
          <w:tcPr>
            <w:tcW w:w="2547" w:type="dxa"/>
          </w:tcPr>
          <w:p w14:paraId="4AEA0249" w14:textId="5E392A4C" w:rsidR="00620D7F" w:rsidRPr="00620D7F" w:rsidRDefault="00620D7F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620D7F">
              <w:rPr>
                <w:rFonts w:ascii="Arial" w:hAnsi="Arial" w:cs="Arial"/>
                <w:sz w:val="18"/>
                <w:szCs w:val="18"/>
              </w:rPr>
              <w:t>Ewidencja zwłok i szczątków ludzkich przekazanych do spopielenia</w:t>
            </w:r>
          </w:p>
        </w:tc>
        <w:tc>
          <w:tcPr>
            <w:tcW w:w="1276" w:type="dxa"/>
          </w:tcPr>
          <w:p w14:paraId="0E668D21" w14:textId="45F1A0A8" w:rsidR="00620D7F" w:rsidRPr="00620D7F" w:rsidRDefault="00620D7F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01-2023</w:t>
            </w:r>
          </w:p>
        </w:tc>
        <w:tc>
          <w:tcPr>
            <w:tcW w:w="1275" w:type="dxa"/>
          </w:tcPr>
          <w:p w14:paraId="0F40DFF7" w14:textId="77777777" w:rsidR="00620D7F" w:rsidRPr="00141A92" w:rsidRDefault="00620D7F" w:rsidP="00BF6C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752658C0" w14:textId="77777777" w:rsidR="00A87C81" w:rsidRDefault="005144CD" w:rsidP="005144CD">
            <w:pPr>
              <w:rPr>
                <w:rFonts w:ascii="Arial" w:hAnsi="Arial" w:cs="Arial"/>
                <w:sz w:val="18"/>
                <w:szCs w:val="18"/>
              </w:rPr>
            </w:pPr>
            <w:r w:rsidRPr="003B097A">
              <w:rPr>
                <w:rFonts w:ascii="Arial" w:hAnsi="Arial" w:cs="Arial"/>
                <w:sz w:val="18"/>
                <w:szCs w:val="18"/>
              </w:rPr>
              <w:t>1)Węzeł krajowy</w:t>
            </w:r>
          </w:p>
          <w:p w14:paraId="0A1391B3" w14:textId="25D2050D" w:rsidR="005144CD" w:rsidRPr="003B097A" w:rsidRDefault="00A87C81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Korzystanie</w:t>
            </w:r>
            <w:r w:rsidR="005144CD" w:rsidRPr="003B097A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44CD" w:rsidRPr="003B097A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7C6D1E55" w14:textId="77777777" w:rsidR="00A87C81" w:rsidRDefault="005144CD" w:rsidP="005144CD">
            <w:pPr>
              <w:rPr>
                <w:rFonts w:ascii="Arial" w:hAnsi="Arial" w:cs="Arial"/>
                <w:sz w:val="18"/>
                <w:szCs w:val="18"/>
              </w:rPr>
            </w:pPr>
            <w:r w:rsidRPr="003B097A">
              <w:rPr>
                <w:rFonts w:ascii="Arial" w:hAnsi="Arial" w:cs="Arial"/>
                <w:sz w:val="18"/>
                <w:szCs w:val="18"/>
              </w:rPr>
              <w:t>2) Urodzenia i Zgony (SGUZ)</w:t>
            </w:r>
          </w:p>
          <w:p w14:paraId="49A0738C" w14:textId="32492354" w:rsidR="00620D7F" w:rsidRPr="005144CD" w:rsidRDefault="00A87C81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Korzystanie</w:t>
            </w:r>
            <w:r w:rsidR="005144CD" w:rsidRPr="003B097A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44CD" w:rsidRPr="003B097A">
              <w:rPr>
                <w:rFonts w:ascii="Arial" w:hAnsi="Arial" w:cs="Arial"/>
                <w:sz w:val="18"/>
                <w:szCs w:val="18"/>
              </w:rPr>
              <w:t>Projektowanie – opóźniony po stronie Centrum e-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t>Zdrowia, powinien być na etapie Testowanie</w:t>
            </w:r>
          </w:p>
          <w:p w14:paraId="13AA2F39" w14:textId="77777777" w:rsidR="00A87C81" w:rsidRDefault="005144CD" w:rsidP="005144CD">
            <w:pPr>
              <w:rPr>
                <w:rFonts w:ascii="Arial" w:hAnsi="Arial" w:cs="Arial"/>
                <w:sz w:val="18"/>
                <w:szCs w:val="18"/>
              </w:rPr>
            </w:pPr>
            <w:r w:rsidRPr="005144CD">
              <w:rPr>
                <w:rFonts w:ascii="Arial" w:hAnsi="Arial" w:cs="Arial"/>
                <w:sz w:val="18"/>
                <w:szCs w:val="18"/>
              </w:rPr>
              <w:t>3) SEPIS</w:t>
            </w:r>
          </w:p>
          <w:p w14:paraId="46DCCA51" w14:textId="44E2916E" w:rsidR="005144CD" w:rsidRPr="005144CD" w:rsidRDefault="00A87C81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</w:t>
            </w:r>
            <w:r w:rsidR="004B357A">
              <w:rPr>
                <w:rFonts w:ascii="Arial" w:hAnsi="Arial" w:cs="Arial"/>
                <w:sz w:val="18"/>
                <w:szCs w:val="18"/>
              </w:rPr>
              <w:t>: Korzystanie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t>Modelowanie biznesowe</w:t>
            </w:r>
          </w:p>
        </w:tc>
      </w:tr>
      <w:tr w:rsidR="0075043E" w:rsidRPr="002B50C0" w14:paraId="39083E59" w14:textId="77777777" w:rsidTr="003B097A">
        <w:tc>
          <w:tcPr>
            <w:tcW w:w="2547" w:type="dxa"/>
          </w:tcPr>
          <w:p w14:paraId="3408F31F" w14:textId="7F4D8283" w:rsidR="0075043E" w:rsidRPr="00620D7F" w:rsidRDefault="0075043E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75043E">
              <w:rPr>
                <w:rFonts w:ascii="Arial" w:hAnsi="Arial" w:cs="Arial"/>
                <w:sz w:val="18"/>
                <w:szCs w:val="18"/>
              </w:rPr>
              <w:t>Ewidencja grobów osób zasłużonych dla RP</w:t>
            </w:r>
          </w:p>
        </w:tc>
        <w:tc>
          <w:tcPr>
            <w:tcW w:w="1276" w:type="dxa"/>
          </w:tcPr>
          <w:p w14:paraId="5663C1C1" w14:textId="7F591CD6" w:rsidR="0075043E" w:rsidRDefault="0075043E" w:rsidP="0075043E">
            <w:pPr>
              <w:rPr>
                <w:rFonts w:cs="Arial"/>
                <w:lang w:eastAsia="pl-PL"/>
              </w:rPr>
            </w:pPr>
            <w:r w:rsidRPr="0075043E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75043E">
              <w:rPr>
                <w:rFonts w:cs="Arial"/>
                <w:lang w:eastAsia="pl-PL"/>
              </w:rPr>
              <w:t>-2023</w:t>
            </w:r>
          </w:p>
        </w:tc>
        <w:tc>
          <w:tcPr>
            <w:tcW w:w="1275" w:type="dxa"/>
          </w:tcPr>
          <w:p w14:paraId="4C0CEC9E" w14:textId="77777777" w:rsidR="0075043E" w:rsidRPr="00141A92" w:rsidRDefault="0075043E" w:rsidP="00BF6C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CE0CB45" w14:textId="77777777" w:rsidR="00A87C81" w:rsidRDefault="005144CD" w:rsidP="005144CD">
            <w:pPr>
              <w:rPr>
                <w:rFonts w:ascii="Arial" w:hAnsi="Arial" w:cs="Arial"/>
                <w:sz w:val="18"/>
                <w:szCs w:val="18"/>
              </w:rPr>
            </w:pPr>
            <w:r w:rsidRPr="005144CD">
              <w:rPr>
                <w:rFonts w:ascii="Arial" w:hAnsi="Arial" w:cs="Arial"/>
                <w:sz w:val="18"/>
                <w:szCs w:val="18"/>
              </w:rPr>
              <w:t>1)Węzeł krajowy</w:t>
            </w:r>
          </w:p>
          <w:p w14:paraId="6F7E7E13" w14:textId="10FCDB1D" w:rsidR="005144CD" w:rsidRPr="005144CD" w:rsidRDefault="00A87C81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Korzystanie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746C4271" w14:textId="77777777" w:rsidR="00A87C81" w:rsidRDefault="005144CD" w:rsidP="005144CD">
            <w:pPr>
              <w:rPr>
                <w:rFonts w:ascii="Arial" w:hAnsi="Arial" w:cs="Arial"/>
                <w:sz w:val="18"/>
                <w:szCs w:val="18"/>
              </w:rPr>
            </w:pPr>
            <w:r w:rsidRPr="005144CD">
              <w:rPr>
                <w:rFonts w:ascii="Arial" w:hAnsi="Arial" w:cs="Arial"/>
                <w:sz w:val="18"/>
                <w:szCs w:val="18"/>
              </w:rPr>
              <w:t>2) Rejestr odznaczeń IPN</w:t>
            </w:r>
          </w:p>
          <w:p w14:paraId="73C6CA44" w14:textId="34593C40" w:rsidR="0075043E" w:rsidRPr="005144CD" w:rsidRDefault="00A87C81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Korzystanie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t>Modelowanie biznesowe</w:t>
            </w:r>
          </w:p>
          <w:p w14:paraId="6CF5832E" w14:textId="5D9F9188" w:rsidR="005144CD" w:rsidRPr="005144CD" w:rsidRDefault="005144CD" w:rsidP="005144CD">
            <w:pPr>
              <w:rPr>
                <w:rFonts w:ascii="Arial" w:hAnsi="Arial" w:cs="Arial"/>
                <w:sz w:val="18"/>
                <w:szCs w:val="18"/>
              </w:rPr>
            </w:pPr>
            <w:r w:rsidRPr="005144CD">
              <w:rPr>
                <w:rFonts w:ascii="Arial" w:hAnsi="Arial" w:cs="Arial"/>
                <w:sz w:val="18"/>
                <w:szCs w:val="18"/>
              </w:rPr>
              <w:t>3) System Odznaczeń Państwowych – źródło danych</w:t>
            </w:r>
            <w:r w:rsidRPr="005144CD">
              <w:rPr>
                <w:rFonts w:ascii="Arial" w:hAnsi="Arial" w:cs="Arial"/>
                <w:sz w:val="18"/>
                <w:szCs w:val="18"/>
              </w:rPr>
              <w:br/>
              <w:t>- Modelowanie biznesowe</w:t>
            </w:r>
          </w:p>
          <w:p w14:paraId="26DE4BA2" w14:textId="729504F2" w:rsidR="005144CD" w:rsidRPr="005144CD" w:rsidRDefault="005144CD" w:rsidP="005144C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043E" w:rsidRPr="002B50C0" w14:paraId="14DD3D8F" w14:textId="77777777" w:rsidTr="003B097A">
        <w:tc>
          <w:tcPr>
            <w:tcW w:w="2547" w:type="dxa"/>
          </w:tcPr>
          <w:p w14:paraId="6D4F78D0" w14:textId="2C4A8858" w:rsidR="0075043E" w:rsidRPr="0075043E" w:rsidRDefault="0075043E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75043E">
              <w:rPr>
                <w:rFonts w:ascii="Arial" w:hAnsi="Arial" w:cs="Arial"/>
                <w:sz w:val="18"/>
                <w:szCs w:val="18"/>
              </w:rPr>
              <w:t>Ewidencja cmentarzy i grobów wojennych</w:t>
            </w:r>
          </w:p>
        </w:tc>
        <w:tc>
          <w:tcPr>
            <w:tcW w:w="1276" w:type="dxa"/>
          </w:tcPr>
          <w:p w14:paraId="1CDAB9E0" w14:textId="618D6486" w:rsidR="0075043E" w:rsidRPr="0075043E" w:rsidRDefault="0075043E" w:rsidP="00A44EA2">
            <w:pPr>
              <w:rPr>
                <w:rFonts w:cs="Arial"/>
                <w:lang w:eastAsia="pl-PL"/>
              </w:rPr>
            </w:pPr>
            <w:r w:rsidRPr="0075043E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75043E">
              <w:rPr>
                <w:rFonts w:cs="Arial"/>
                <w:lang w:eastAsia="pl-PL"/>
              </w:rPr>
              <w:t>-2023</w:t>
            </w:r>
          </w:p>
        </w:tc>
        <w:tc>
          <w:tcPr>
            <w:tcW w:w="1275" w:type="dxa"/>
          </w:tcPr>
          <w:p w14:paraId="0E199906" w14:textId="77777777" w:rsidR="0075043E" w:rsidRPr="00141A92" w:rsidRDefault="0075043E" w:rsidP="00BF6C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6B12E69D" w14:textId="77777777" w:rsidR="00A87C81" w:rsidRDefault="005144CD" w:rsidP="005144CD">
            <w:pPr>
              <w:rPr>
                <w:rFonts w:ascii="Arial" w:hAnsi="Arial" w:cs="Arial"/>
                <w:sz w:val="18"/>
                <w:szCs w:val="18"/>
              </w:rPr>
            </w:pPr>
            <w:r w:rsidRPr="005144CD">
              <w:rPr>
                <w:rFonts w:ascii="Arial" w:hAnsi="Arial" w:cs="Arial"/>
                <w:sz w:val="18"/>
                <w:szCs w:val="18"/>
              </w:rPr>
              <w:t>1)Węzeł krajowy</w:t>
            </w:r>
          </w:p>
          <w:p w14:paraId="3E45D5E6" w14:textId="0F7014DD" w:rsidR="005144CD" w:rsidRPr="005144CD" w:rsidRDefault="00A87C81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Korzystanie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1663D5FF" w14:textId="77777777" w:rsidR="005F1BE3" w:rsidRDefault="005144CD" w:rsidP="005144CD">
            <w:pPr>
              <w:rPr>
                <w:rFonts w:ascii="Arial" w:hAnsi="Arial" w:cs="Arial"/>
                <w:sz w:val="18"/>
                <w:szCs w:val="18"/>
              </w:rPr>
            </w:pPr>
            <w:r w:rsidRPr="005144CD">
              <w:rPr>
                <w:rFonts w:ascii="Arial" w:hAnsi="Arial" w:cs="Arial"/>
                <w:sz w:val="18"/>
                <w:szCs w:val="18"/>
              </w:rPr>
              <w:t>2) Rejestr odznaczeń IPN</w:t>
            </w:r>
          </w:p>
          <w:p w14:paraId="6CEA0FF3" w14:textId="4E07CD14" w:rsidR="005144CD" w:rsidRPr="005144CD" w:rsidRDefault="005F1BE3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Korzystanie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t>Modelowanie biznesowe</w:t>
            </w:r>
          </w:p>
          <w:p w14:paraId="62E628E0" w14:textId="77777777" w:rsidR="005F1BE3" w:rsidRDefault="005144CD" w:rsidP="005144CD">
            <w:pPr>
              <w:rPr>
                <w:rFonts w:ascii="Arial" w:hAnsi="Arial" w:cs="Arial"/>
                <w:sz w:val="18"/>
                <w:szCs w:val="18"/>
              </w:rPr>
            </w:pPr>
            <w:r w:rsidRPr="005144CD">
              <w:rPr>
                <w:rFonts w:ascii="Arial" w:hAnsi="Arial" w:cs="Arial"/>
                <w:sz w:val="18"/>
                <w:szCs w:val="18"/>
              </w:rPr>
              <w:t>3) System Odznaczeń Państwowych</w:t>
            </w:r>
          </w:p>
          <w:p w14:paraId="6A72D5E9" w14:textId="198FFFD0" w:rsidR="005144CD" w:rsidRPr="005144CD" w:rsidRDefault="005F1BE3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357A">
              <w:rPr>
                <w:rFonts w:ascii="Arial" w:hAnsi="Arial" w:cs="Arial"/>
                <w:sz w:val="18"/>
                <w:szCs w:val="18"/>
              </w:rPr>
              <w:t>Korzystanie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t>Modelowanie biznesowe</w:t>
            </w:r>
          </w:p>
          <w:p w14:paraId="07103C12" w14:textId="60385A38" w:rsidR="0075043E" w:rsidRPr="005144CD" w:rsidRDefault="0075043E" w:rsidP="005144C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043E" w:rsidRPr="002B50C0" w14:paraId="65B464FF" w14:textId="77777777" w:rsidTr="003B097A">
        <w:tc>
          <w:tcPr>
            <w:tcW w:w="2547" w:type="dxa"/>
          </w:tcPr>
          <w:p w14:paraId="413DF45E" w14:textId="1778F754" w:rsidR="0075043E" w:rsidRPr="0075043E" w:rsidRDefault="0075043E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75043E">
              <w:rPr>
                <w:rFonts w:ascii="Arial" w:hAnsi="Arial" w:cs="Arial"/>
                <w:sz w:val="18"/>
                <w:szCs w:val="18"/>
              </w:rPr>
              <w:t>Ewidencja grobów weteranów</w:t>
            </w:r>
          </w:p>
        </w:tc>
        <w:tc>
          <w:tcPr>
            <w:tcW w:w="1276" w:type="dxa"/>
          </w:tcPr>
          <w:p w14:paraId="00D49A96" w14:textId="3DF25FA5" w:rsidR="0075043E" w:rsidRPr="0075043E" w:rsidRDefault="0075043E" w:rsidP="00A44EA2">
            <w:pPr>
              <w:rPr>
                <w:rFonts w:cs="Arial"/>
                <w:lang w:eastAsia="pl-PL"/>
              </w:rPr>
            </w:pPr>
            <w:r w:rsidRPr="0075043E">
              <w:rPr>
                <w:rFonts w:cs="Arial"/>
                <w:lang w:eastAsia="pl-PL"/>
              </w:rPr>
              <w:t>08-2023</w:t>
            </w:r>
          </w:p>
        </w:tc>
        <w:tc>
          <w:tcPr>
            <w:tcW w:w="1275" w:type="dxa"/>
          </w:tcPr>
          <w:p w14:paraId="773B1733" w14:textId="77777777" w:rsidR="0075043E" w:rsidRPr="00141A92" w:rsidRDefault="0075043E" w:rsidP="00BF6C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C6AE749" w14:textId="77777777" w:rsidR="004A3192" w:rsidRDefault="005144CD" w:rsidP="005144CD">
            <w:pPr>
              <w:rPr>
                <w:rFonts w:ascii="Arial" w:hAnsi="Arial" w:cs="Arial"/>
                <w:sz w:val="18"/>
                <w:szCs w:val="18"/>
              </w:rPr>
            </w:pPr>
            <w:r w:rsidRPr="005144CD">
              <w:rPr>
                <w:rFonts w:ascii="Arial" w:hAnsi="Arial" w:cs="Arial"/>
                <w:sz w:val="18"/>
                <w:szCs w:val="18"/>
              </w:rPr>
              <w:t>1)Węzeł krajowy</w:t>
            </w:r>
          </w:p>
          <w:p w14:paraId="4B5F998C" w14:textId="2295DEAA" w:rsidR="005144CD" w:rsidRPr="005144CD" w:rsidRDefault="004A3192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Korzystanie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4B3461A0" w14:textId="77777777" w:rsidR="004A3192" w:rsidRDefault="005144CD" w:rsidP="005144CD">
            <w:pPr>
              <w:rPr>
                <w:rFonts w:ascii="Arial" w:hAnsi="Arial" w:cs="Arial"/>
                <w:sz w:val="18"/>
                <w:szCs w:val="18"/>
              </w:rPr>
            </w:pPr>
            <w:r w:rsidRPr="005144CD">
              <w:rPr>
                <w:rFonts w:ascii="Arial" w:hAnsi="Arial" w:cs="Arial"/>
                <w:sz w:val="18"/>
                <w:szCs w:val="18"/>
              </w:rPr>
              <w:t>2) Rejestr odznaczeń IPN</w:t>
            </w:r>
          </w:p>
          <w:p w14:paraId="3057F5FB" w14:textId="25F6AA6D" w:rsidR="005144CD" w:rsidRPr="005144CD" w:rsidRDefault="004A3192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Korzystanie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br/>
            </w:r>
            <w:r w:rsidR="00FF59F9"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t>Modelowanie biznesowe</w:t>
            </w:r>
          </w:p>
          <w:p w14:paraId="5B690E36" w14:textId="77777777" w:rsidR="00FF59F9" w:rsidRDefault="005144CD" w:rsidP="005144CD">
            <w:pPr>
              <w:rPr>
                <w:rFonts w:ascii="Arial" w:hAnsi="Arial" w:cs="Arial"/>
                <w:sz w:val="18"/>
                <w:szCs w:val="18"/>
              </w:rPr>
            </w:pPr>
            <w:r w:rsidRPr="005144CD">
              <w:rPr>
                <w:rFonts w:ascii="Arial" w:hAnsi="Arial" w:cs="Arial"/>
                <w:sz w:val="18"/>
                <w:szCs w:val="18"/>
              </w:rPr>
              <w:t>3) System Odznaczeń Państwowych</w:t>
            </w:r>
          </w:p>
          <w:p w14:paraId="39846704" w14:textId="5D369FEF" w:rsidR="005144CD" w:rsidRPr="005144CD" w:rsidRDefault="00FF59F9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Korzystanie</w:t>
            </w:r>
            <w:r w:rsidR="004B357A" w:rsidRPr="005144C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t>Modelowanie biznesowe</w:t>
            </w:r>
          </w:p>
          <w:p w14:paraId="30F5EDE6" w14:textId="6A7BF44C" w:rsidR="0075043E" w:rsidRPr="005144CD" w:rsidRDefault="0075043E" w:rsidP="005144C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043E" w:rsidRPr="002B50C0" w14:paraId="0965CA20" w14:textId="77777777" w:rsidTr="003B097A">
        <w:tc>
          <w:tcPr>
            <w:tcW w:w="2547" w:type="dxa"/>
          </w:tcPr>
          <w:p w14:paraId="2CB10683" w14:textId="69C2BF61" w:rsidR="0075043E" w:rsidRPr="0075043E" w:rsidRDefault="0075043E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75043E">
              <w:rPr>
                <w:rFonts w:ascii="Arial" w:hAnsi="Arial" w:cs="Arial"/>
                <w:sz w:val="18"/>
                <w:szCs w:val="18"/>
              </w:rPr>
              <w:t>API dla podmiotów wytwarzających oprogramowanie do zarządzania cmentarzami (publiczne)</w:t>
            </w:r>
          </w:p>
        </w:tc>
        <w:tc>
          <w:tcPr>
            <w:tcW w:w="1276" w:type="dxa"/>
          </w:tcPr>
          <w:p w14:paraId="1E53A34A" w14:textId="77E78728" w:rsidR="0075043E" w:rsidRPr="0075043E" w:rsidRDefault="0075043E" w:rsidP="0075043E">
            <w:pPr>
              <w:rPr>
                <w:rFonts w:cs="Arial"/>
                <w:lang w:eastAsia="pl-PL"/>
              </w:rPr>
            </w:pPr>
            <w:r w:rsidRPr="0075043E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7</w:t>
            </w:r>
            <w:r w:rsidRPr="0075043E">
              <w:rPr>
                <w:rFonts w:cs="Arial"/>
                <w:lang w:eastAsia="pl-PL"/>
              </w:rPr>
              <w:t>-2023</w:t>
            </w:r>
          </w:p>
        </w:tc>
        <w:tc>
          <w:tcPr>
            <w:tcW w:w="1275" w:type="dxa"/>
          </w:tcPr>
          <w:p w14:paraId="09ABFD3E" w14:textId="77777777" w:rsidR="0075043E" w:rsidRPr="00141A92" w:rsidRDefault="0075043E" w:rsidP="00BF6C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261EDF35" w14:textId="77777777" w:rsidR="0075043E" w:rsidRDefault="0075043E" w:rsidP="00BF6C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043E" w:rsidRPr="002B50C0" w14:paraId="25F61115" w14:textId="77777777" w:rsidTr="003B097A">
        <w:tc>
          <w:tcPr>
            <w:tcW w:w="2547" w:type="dxa"/>
          </w:tcPr>
          <w:p w14:paraId="261BB1C8" w14:textId="77777777" w:rsidR="0075043E" w:rsidRPr="0075043E" w:rsidRDefault="0075043E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75043E">
              <w:rPr>
                <w:rFonts w:ascii="Arial" w:hAnsi="Arial" w:cs="Arial"/>
                <w:sz w:val="18"/>
                <w:szCs w:val="18"/>
              </w:rPr>
              <w:t>Materiałowe szkoleniowe - finalna wersja</w:t>
            </w:r>
          </w:p>
        </w:tc>
        <w:tc>
          <w:tcPr>
            <w:tcW w:w="1276" w:type="dxa"/>
          </w:tcPr>
          <w:p w14:paraId="0F801F80" w14:textId="131ED786" w:rsidR="0075043E" w:rsidRPr="0075043E" w:rsidRDefault="0075043E" w:rsidP="00A44EA2">
            <w:pPr>
              <w:rPr>
                <w:rFonts w:cs="Arial"/>
                <w:lang w:eastAsia="pl-PL"/>
              </w:rPr>
            </w:pPr>
            <w:r w:rsidRPr="0075043E">
              <w:rPr>
                <w:rFonts w:cs="Arial"/>
                <w:lang w:eastAsia="pl-PL"/>
              </w:rPr>
              <w:t>07-2023</w:t>
            </w:r>
          </w:p>
        </w:tc>
        <w:tc>
          <w:tcPr>
            <w:tcW w:w="1275" w:type="dxa"/>
          </w:tcPr>
          <w:p w14:paraId="41451CCF" w14:textId="77777777" w:rsidR="0075043E" w:rsidRPr="00141A92" w:rsidRDefault="0075043E" w:rsidP="00BF6C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36F0A97" w14:textId="77777777" w:rsidR="0075043E" w:rsidRDefault="0075043E" w:rsidP="00BF6C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043E" w:rsidRPr="002B50C0" w14:paraId="405729BA" w14:textId="77777777" w:rsidTr="003B097A">
        <w:tc>
          <w:tcPr>
            <w:tcW w:w="2547" w:type="dxa"/>
          </w:tcPr>
          <w:p w14:paraId="0BB976DA" w14:textId="33D9E1F2" w:rsidR="00F443DA" w:rsidRPr="0075043E" w:rsidRDefault="0075043E" w:rsidP="00F443DA">
            <w:pPr>
              <w:rPr>
                <w:rFonts w:ascii="Arial" w:hAnsi="Arial" w:cs="Arial"/>
                <w:sz w:val="18"/>
                <w:szCs w:val="18"/>
              </w:rPr>
            </w:pPr>
            <w:r w:rsidRPr="0075043E">
              <w:rPr>
                <w:rFonts w:ascii="Arial" w:hAnsi="Arial" w:cs="Arial"/>
                <w:sz w:val="18"/>
                <w:szCs w:val="18"/>
              </w:rPr>
              <w:t>Materiały informacyjno-promocyjne</w:t>
            </w:r>
          </w:p>
        </w:tc>
        <w:tc>
          <w:tcPr>
            <w:tcW w:w="1276" w:type="dxa"/>
          </w:tcPr>
          <w:p w14:paraId="6511364D" w14:textId="0F05DBD5" w:rsidR="00F443DA" w:rsidRPr="0075043E" w:rsidRDefault="00F443DA" w:rsidP="00F443DA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07-2023</w:t>
            </w:r>
          </w:p>
        </w:tc>
        <w:tc>
          <w:tcPr>
            <w:tcW w:w="1275" w:type="dxa"/>
          </w:tcPr>
          <w:p w14:paraId="605D0F26" w14:textId="77777777" w:rsidR="0075043E" w:rsidRPr="00141A92" w:rsidRDefault="0075043E" w:rsidP="00BF6C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6D1B0336" w14:textId="7B241A2A" w:rsidR="0075043E" w:rsidRDefault="0075043E" w:rsidP="00BF6C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43DA" w:rsidRPr="002B50C0" w14:paraId="3C270057" w14:textId="77777777" w:rsidTr="003B097A">
        <w:tc>
          <w:tcPr>
            <w:tcW w:w="2547" w:type="dxa"/>
          </w:tcPr>
          <w:p w14:paraId="55AC9AD5" w14:textId="5FD0AA5E" w:rsidR="00F443DA" w:rsidRPr="0075043E" w:rsidRDefault="00F443DA" w:rsidP="00F443DA">
            <w:pPr>
              <w:rPr>
                <w:rFonts w:ascii="Arial" w:hAnsi="Arial" w:cs="Arial"/>
                <w:sz w:val="18"/>
                <w:szCs w:val="18"/>
              </w:rPr>
            </w:pPr>
            <w:r w:rsidRPr="00F443DA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ystem Cyfryzacja Miejsc Pamięci</w:t>
            </w:r>
          </w:p>
        </w:tc>
        <w:tc>
          <w:tcPr>
            <w:tcW w:w="1276" w:type="dxa"/>
          </w:tcPr>
          <w:p w14:paraId="59BCC348" w14:textId="5127247B" w:rsidR="00F443DA" w:rsidRDefault="00F443DA" w:rsidP="00F443DA">
            <w:pPr>
              <w:rPr>
                <w:rFonts w:cs="Arial"/>
                <w:lang w:eastAsia="pl-PL"/>
              </w:rPr>
            </w:pPr>
            <w:r w:rsidRPr="00F443DA">
              <w:rPr>
                <w:rFonts w:cs="Arial"/>
                <w:lang w:eastAsia="pl-PL"/>
              </w:rPr>
              <w:t>09-2023</w:t>
            </w:r>
          </w:p>
        </w:tc>
        <w:tc>
          <w:tcPr>
            <w:tcW w:w="1275" w:type="dxa"/>
          </w:tcPr>
          <w:p w14:paraId="399C7C32" w14:textId="77777777" w:rsidR="00F443DA" w:rsidRPr="00141A92" w:rsidRDefault="00F443DA" w:rsidP="00BF6C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14D06AA" w14:textId="77777777" w:rsidR="00FF59F9" w:rsidRDefault="005144CD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1)Węzeł krajowy</w:t>
            </w:r>
          </w:p>
          <w:p w14:paraId="6AFFD7CF" w14:textId="70B57181" w:rsidR="0088229C" w:rsidRDefault="00FF59F9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5144C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357A">
              <w:rPr>
                <w:rFonts w:ascii="Arial" w:hAnsi="Arial" w:cs="Arial"/>
                <w:sz w:val="18"/>
                <w:szCs w:val="18"/>
              </w:rPr>
              <w:t>Korzystanie</w:t>
            </w:r>
            <w:r w:rsidR="005144C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44CD" w:rsidRPr="003B097A">
              <w:rPr>
                <w:rFonts w:ascii="Arial" w:hAnsi="Arial" w:cs="Arial"/>
                <w:sz w:val="18"/>
                <w:szCs w:val="18"/>
              </w:rPr>
              <w:t>Testowanie</w:t>
            </w:r>
            <w:r w:rsidR="005144CD" w:rsidRPr="003B097A">
              <w:rPr>
                <w:rFonts w:ascii="Arial" w:hAnsi="Arial" w:cs="Arial"/>
                <w:sz w:val="18"/>
                <w:szCs w:val="18"/>
              </w:rPr>
              <w:br/>
              <w:t xml:space="preserve">2) GUGIK: KSZBDOT, SZPRG, SZPRNG, System do prowadzenia EGiB, SZNMT </w:t>
            </w:r>
          </w:p>
          <w:p w14:paraId="44E7E5B7" w14:textId="18970BA2" w:rsidR="005144CD" w:rsidRDefault="0088229C" w:rsidP="005144CD">
            <w:r>
              <w:rPr>
                <w:rFonts w:ascii="Arial" w:hAnsi="Arial" w:cs="Arial"/>
                <w:sz w:val="18"/>
                <w:szCs w:val="18"/>
              </w:rPr>
              <w:lastRenderedPageBreak/>
              <w:t>Opis zależności: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Korzystanie</w:t>
            </w:r>
            <w:r w:rsidR="005144CD" w:rsidRPr="003B097A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44CD" w:rsidRPr="003B097A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142B56B7" w14:textId="77777777" w:rsidR="0088229C" w:rsidRDefault="005144CD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B097A">
              <w:rPr>
                <w:rFonts w:ascii="Arial" w:hAnsi="Arial" w:cs="Arial"/>
                <w:sz w:val="18"/>
                <w:szCs w:val="18"/>
              </w:rPr>
              <w:t>) Urodzenia i Zgony (SGUZ)</w:t>
            </w:r>
          </w:p>
          <w:p w14:paraId="535A07E7" w14:textId="20D9FF84" w:rsidR="005144CD" w:rsidRPr="005144CD" w:rsidRDefault="0088229C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Korzystanie</w:t>
            </w:r>
            <w:r w:rsidR="005144CD" w:rsidRPr="003B097A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44CD" w:rsidRPr="003B097A">
              <w:rPr>
                <w:rFonts w:ascii="Arial" w:hAnsi="Arial" w:cs="Arial"/>
                <w:sz w:val="18"/>
                <w:szCs w:val="18"/>
              </w:rPr>
              <w:t>Projektowanie – opóźniony po stronie Centrum e-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t>Zdrowia, powinien być na etapie Testowanie</w:t>
            </w:r>
          </w:p>
          <w:p w14:paraId="250F5BC2" w14:textId="77777777" w:rsidR="0088229C" w:rsidRDefault="005144CD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5144CD">
              <w:rPr>
                <w:rFonts w:ascii="Arial" w:hAnsi="Arial" w:cs="Arial"/>
                <w:sz w:val="18"/>
                <w:szCs w:val="18"/>
              </w:rPr>
              <w:t>) SEPIS</w:t>
            </w:r>
          </w:p>
          <w:p w14:paraId="1C3C96B9" w14:textId="787F31A4" w:rsidR="005144CD" w:rsidRDefault="0088229C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Korzystanie</w:t>
            </w:r>
          </w:p>
          <w:p w14:paraId="074C8E3B" w14:textId="77777777" w:rsidR="0088229C" w:rsidRDefault="005144CD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5144CD">
              <w:rPr>
                <w:rFonts w:ascii="Arial" w:hAnsi="Arial" w:cs="Arial"/>
                <w:sz w:val="18"/>
                <w:szCs w:val="18"/>
              </w:rPr>
              <w:t>) Rejestr odznaczeń IPN</w:t>
            </w:r>
          </w:p>
          <w:p w14:paraId="3C7DB721" w14:textId="56B4B784" w:rsidR="005144CD" w:rsidRPr="005144CD" w:rsidRDefault="0088229C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Korzystanie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t>Modelowanie biznesowe</w:t>
            </w:r>
          </w:p>
          <w:p w14:paraId="1BF0E27C" w14:textId="77777777" w:rsidR="0088229C" w:rsidRDefault="005144CD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5144CD">
              <w:rPr>
                <w:rFonts w:ascii="Arial" w:hAnsi="Arial" w:cs="Arial"/>
                <w:sz w:val="18"/>
                <w:szCs w:val="18"/>
              </w:rPr>
              <w:t>) System Odznaczeń Państwowych</w:t>
            </w:r>
          </w:p>
          <w:p w14:paraId="3DE75105" w14:textId="14FD4AC2" w:rsidR="005144CD" w:rsidRPr="005144CD" w:rsidRDefault="0088229C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Korzystanie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t>Modelowanie biznesowe</w:t>
            </w:r>
          </w:p>
          <w:p w14:paraId="4CAF97AB" w14:textId="77777777" w:rsidR="0088229C" w:rsidRDefault="005144CD" w:rsidP="005144CD">
            <w:pPr>
              <w:rPr>
                <w:rFonts w:ascii="Arial" w:hAnsi="Arial" w:cs="Arial"/>
                <w:sz w:val="18"/>
                <w:szCs w:val="18"/>
              </w:rPr>
            </w:pPr>
            <w:r w:rsidRPr="005144CD">
              <w:rPr>
                <w:rFonts w:ascii="Arial" w:hAnsi="Arial" w:cs="Arial"/>
                <w:sz w:val="18"/>
                <w:szCs w:val="18"/>
              </w:rPr>
              <w:t>7) NID: Rejestr i Ewidencja Zabytków</w:t>
            </w:r>
          </w:p>
          <w:p w14:paraId="4D36A4F0" w14:textId="2F8B201F" w:rsidR="005144CD" w:rsidRPr="005144CD" w:rsidRDefault="0088229C" w:rsidP="0051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Korzystanie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4B35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44CD" w:rsidRPr="005144CD">
              <w:rPr>
                <w:rFonts w:ascii="Arial" w:hAnsi="Arial" w:cs="Arial"/>
                <w:sz w:val="18"/>
                <w:szCs w:val="18"/>
              </w:rPr>
              <w:t>Modelowanie biznesowe</w:t>
            </w:r>
          </w:p>
          <w:p w14:paraId="4355583D" w14:textId="00F1898D" w:rsidR="005144CD" w:rsidRDefault="005144CD" w:rsidP="005144C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141476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141476">
        <w:tc>
          <w:tcPr>
            <w:tcW w:w="3265" w:type="dxa"/>
            <w:vAlign w:val="center"/>
          </w:tcPr>
          <w:p w14:paraId="25374FF2" w14:textId="6F5A0220" w:rsidR="00322614" w:rsidRPr="00141A92" w:rsidRDefault="00F443D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443DA">
              <w:rPr>
                <w:rFonts w:ascii="Arial" w:hAnsi="Arial" w:cs="Arial"/>
                <w:sz w:val="18"/>
                <w:szCs w:val="20"/>
              </w:rPr>
              <w:t>Opóźnienie uchwalenia Ustawy o cmentarzach i chowaniu zmarłych</w:t>
            </w:r>
          </w:p>
        </w:tc>
        <w:tc>
          <w:tcPr>
            <w:tcW w:w="1697" w:type="dxa"/>
            <w:vAlign w:val="center"/>
          </w:tcPr>
          <w:p w14:paraId="5602BE9F" w14:textId="5E4C7788" w:rsidR="00322614" w:rsidRPr="00141A92" w:rsidRDefault="00AD7D1B" w:rsidP="009F09BF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593D4C92" w14:textId="1EC246E8" w:rsidR="00322614" w:rsidRPr="00141A92" w:rsidRDefault="004013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013A599" w14:textId="77777777" w:rsidR="00B50270" w:rsidRPr="00B50270" w:rsidRDefault="00AD7D1B" w:rsidP="00B50270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</w:rPr>
            </w:pPr>
            <w:r w:rsidRPr="00B50270">
              <w:rPr>
                <w:rFonts w:ascii="Arial" w:hAnsi="Arial" w:cs="Arial"/>
                <w:sz w:val="18"/>
                <w:szCs w:val="20"/>
              </w:rPr>
              <w:t xml:space="preserve">Akceptacja i monitorowanie ryzyka. </w:t>
            </w:r>
          </w:p>
          <w:p w14:paraId="13445EDF" w14:textId="77777777" w:rsidR="00322614" w:rsidRPr="00B50270" w:rsidRDefault="00AD7D1B" w:rsidP="00B50270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</w:rPr>
            </w:pPr>
            <w:r w:rsidRPr="00B50270">
              <w:rPr>
                <w:rFonts w:ascii="Arial" w:hAnsi="Arial" w:cs="Arial"/>
                <w:sz w:val="18"/>
                <w:szCs w:val="20"/>
              </w:rPr>
              <w:t xml:space="preserve">Z poziomu Projektu nie mamy wpływu na termin uchwalenia Ustawy. </w:t>
            </w:r>
            <w:r w:rsidR="00B5027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50270">
              <w:rPr>
                <w:rFonts w:ascii="Arial" w:hAnsi="Arial" w:cs="Arial"/>
                <w:sz w:val="18"/>
                <w:szCs w:val="20"/>
              </w:rPr>
              <w:t>Przewodniczący Komitetu Sterującego osobiście jest zaangażowany w proces powstawania i uchwalenia Ustawy.</w:t>
            </w:r>
          </w:p>
          <w:p w14:paraId="4257AD15" w14:textId="12944565" w:rsidR="00B50270" w:rsidRPr="00B50270" w:rsidRDefault="00B50270" w:rsidP="00DE254F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Ryzyko </w:t>
            </w:r>
            <w:r w:rsidR="00DE254F">
              <w:rPr>
                <w:rFonts w:ascii="Arial" w:hAnsi="Arial" w:cs="Arial"/>
                <w:sz w:val="18"/>
                <w:szCs w:val="20"/>
              </w:rPr>
              <w:t>się zmaterializowało</w:t>
            </w:r>
          </w:p>
        </w:tc>
      </w:tr>
      <w:tr w:rsidR="00AD7D1B" w:rsidRPr="002B50C0" w14:paraId="62028261" w14:textId="77777777" w:rsidTr="00141476">
        <w:tc>
          <w:tcPr>
            <w:tcW w:w="3265" w:type="dxa"/>
            <w:vAlign w:val="center"/>
          </w:tcPr>
          <w:p w14:paraId="18A40E93" w14:textId="77777777" w:rsidR="00AD7D1B" w:rsidRPr="00AD7D1B" w:rsidRDefault="00AD7D1B" w:rsidP="00AD7D1B">
            <w:pPr>
              <w:rPr>
                <w:rFonts w:ascii="Arial" w:hAnsi="Arial" w:cs="Arial"/>
                <w:sz w:val="18"/>
                <w:szCs w:val="20"/>
              </w:rPr>
            </w:pPr>
            <w:r w:rsidRPr="00AD7D1B">
              <w:rPr>
                <w:rFonts w:ascii="Arial" w:hAnsi="Arial" w:cs="Arial"/>
                <w:sz w:val="18"/>
                <w:szCs w:val="20"/>
              </w:rPr>
              <w:t>Zmiany treści uchwalonej</w:t>
            </w:r>
          </w:p>
          <w:p w14:paraId="306418F4" w14:textId="68CFE136" w:rsidR="00AD7D1B" w:rsidRPr="00F443DA" w:rsidRDefault="00AD7D1B" w:rsidP="00AD7D1B">
            <w:pPr>
              <w:rPr>
                <w:rFonts w:ascii="Arial" w:hAnsi="Arial" w:cs="Arial"/>
                <w:sz w:val="18"/>
                <w:szCs w:val="20"/>
              </w:rPr>
            </w:pPr>
            <w:r w:rsidRPr="00AD7D1B">
              <w:rPr>
                <w:rFonts w:ascii="Arial" w:hAnsi="Arial" w:cs="Arial"/>
                <w:sz w:val="18"/>
                <w:szCs w:val="20"/>
              </w:rPr>
              <w:t>Ustawy o cmentarzach w odniesieniu do projektu Ustawy</w:t>
            </w:r>
          </w:p>
        </w:tc>
        <w:tc>
          <w:tcPr>
            <w:tcW w:w="1697" w:type="dxa"/>
            <w:vAlign w:val="center"/>
          </w:tcPr>
          <w:p w14:paraId="0B1E11A0" w14:textId="2A6F250D" w:rsidR="00AD7D1B" w:rsidRPr="00F443DA" w:rsidRDefault="00AD7D1B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1B96D775" w14:textId="00403061" w:rsidR="00AD7D1B" w:rsidRDefault="004013BF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3903ABEF" w14:textId="77777777" w:rsidR="00B50270" w:rsidRDefault="00AD7D1B" w:rsidP="00B50270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B50270">
              <w:rPr>
                <w:rFonts w:ascii="Arial" w:hAnsi="Arial" w:cs="Arial"/>
                <w:sz w:val="18"/>
                <w:szCs w:val="20"/>
              </w:rPr>
              <w:t xml:space="preserve">Akceptacja i monitorowanie ryzyka. </w:t>
            </w:r>
          </w:p>
          <w:p w14:paraId="583DEC19" w14:textId="77777777" w:rsidR="00AD7D1B" w:rsidRDefault="00AD7D1B" w:rsidP="00B50270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B50270">
              <w:rPr>
                <w:rFonts w:ascii="Arial" w:hAnsi="Arial" w:cs="Arial"/>
                <w:sz w:val="18"/>
                <w:szCs w:val="20"/>
              </w:rPr>
              <w:t xml:space="preserve">Z poziomu Projektu nie mamy wpływu na zmiany wprowadzone podczas uchwalenia Ustawy, jednak w procesie powstawania projektu Ustawy podjęto działania minimalizujące to ryzyko. Zadania projektowe dla CMP wynikające z Ustawy są omówione z Interesariuszami i zaakceptowane. Z tego względu nie są spodziewane żadne propozycje zmian w części mającej znaczący wpływ na zakres projektu CMP, a gdyby do nich doszło to spodziewane są najwyżej zmiany w zakresie </w:t>
            </w:r>
            <w:r w:rsidRPr="00B50270">
              <w:rPr>
                <w:rFonts w:ascii="Arial" w:hAnsi="Arial" w:cs="Arial"/>
                <w:sz w:val="18"/>
                <w:szCs w:val="20"/>
              </w:rPr>
              <w:lastRenderedPageBreak/>
              <w:t>zbieranych i udostępnianych danych. Przewodniczący Komitetu Sterującego osobiście jest zaangażowany w proces powstawania i uchwalenia Ustawy.</w:t>
            </w:r>
          </w:p>
          <w:p w14:paraId="04D45D0E" w14:textId="454F1234" w:rsidR="00B50270" w:rsidRPr="00B50270" w:rsidRDefault="00DE254F" w:rsidP="00B50270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Wzrosło prawdopodobieństwo wystąpienia ryzyka</w:t>
            </w:r>
          </w:p>
        </w:tc>
      </w:tr>
      <w:tr w:rsidR="00AD7D1B" w:rsidRPr="002B50C0" w14:paraId="0C5E86A3" w14:textId="77777777" w:rsidTr="00141476">
        <w:tc>
          <w:tcPr>
            <w:tcW w:w="3265" w:type="dxa"/>
            <w:vAlign w:val="center"/>
          </w:tcPr>
          <w:p w14:paraId="08B3FB8F" w14:textId="77777777" w:rsidR="008028C1" w:rsidRDefault="008028C1" w:rsidP="00AD7D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7F064A" w14:textId="2539F945" w:rsidR="00AD7D1B" w:rsidRPr="00AD7D1B" w:rsidRDefault="00AD7D1B" w:rsidP="008028C1">
            <w:pPr>
              <w:rPr>
                <w:rFonts w:ascii="Arial" w:hAnsi="Arial" w:cs="Arial"/>
                <w:sz w:val="18"/>
                <w:szCs w:val="20"/>
              </w:rPr>
            </w:pPr>
            <w:r w:rsidRPr="00AD7D1B">
              <w:rPr>
                <w:rFonts w:ascii="Arial" w:hAnsi="Arial" w:cs="Arial"/>
                <w:sz w:val="18"/>
                <w:szCs w:val="20"/>
              </w:rPr>
              <w:t>Brak gotowości</w:t>
            </w:r>
            <w:r w:rsidR="008028C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D7D1B">
              <w:rPr>
                <w:rFonts w:ascii="Arial" w:hAnsi="Arial" w:cs="Arial"/>
                <w:sz w:val="18"/>
                <w:szCs w:val="20"/>
              </w:rPr>
              <w:t>Systemu</w:t>
            </w:r>
            <w:r w:rsidR="008028C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D7D1B">
              <w:rPr>
                <w:rFonts w:ascii="Arial" w:hAnsi="Arial" w:cs="Arial"/>
                <w:sz w:val="18"/>
                <w:szCs w:val="20"/>
              </w:rPr>
              <w:t>Urodzenia i Zgony</w:t>
            </w:r>
            <w:r w:rsidR="008028C1">
              <w:rPr>
                <w:rFonts w:ascii="Arial" w:hAnsi="Arial" w:cs="Arial"/>
                <w:sz w:val="18"/>
                <w:szCs w:val="20"/>
              </w:rPr>
              <w:t xml:space="preserve"> do integracji z systemem CMP</w:t>
            </w:r>
          </w:p>
        </w:tc>
        <w:tc>
          <w:tcPr>
            <w:tcW w:w="1697" w:type="dxa"/>
            <w:vAlign w:val="center"/>
          </w:tcPr>
          <w:p w14:paraId="2921106A" w14:textId="7EC39940" w:rsidR="00AD7D1B" w:rsidRDefault="00AD7D1B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747F6994" w14:textId="06B95A1D" w:rsidR="00AD7D1B" w:rsidRDefault="004013BF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410" w:type="dxa"/>
            <w:vAlign w:val="center"/>
          </w:tcPr>
          <w:p w14:paraId="09AC7AE2" w14:textId="77777777" w:rsidR="00B50270" w:rsidRDefault="00AD7D1B" w:rsidP="00B50270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B50270">
              <w:rPr>
                <w:rFonts w:ascii="Arial" w:hAnsi="Arial" w:cs="Arial"/>
                <w:sz w:val="18"/>
                <w:szCs w:val="20"/>
              </w:rPr>
              <w:t xml:space="preserve">Mitygacja i monitorowanie ryzyka oraz odpowiednie sterowanie harmonogramem prac projektu Cyfryzacja Miejsc Pamięci. </w:t>
            </w:r>
          </w:p>
          <w:p w14:paraId="6336A50C" w14:textId="77777777" w:rsidR="00AD7D1B" w:rsidRDefault="00AD7D1B" w:rsidP="00B50270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B50270">
              <w:rPr>
                <w:rFonts w:ascii="Arial" w:hAnsi="Arial" w:cs="Arial"/>
                <w:sz w:val="18"/>
                <w:szCs w:val="20"/>
              </w:rPr>
              <w:t>Przewodniczący KS CMP oraz Główny Dostawca uczestniczą w KS projektu.</w:t>
            </w:r>
          </w:p>
          <w:p w14:paraId="57024003" w14:textId="2D4EF9D9" w:rsidR="00B50270" w:rsidRPr="00B50270" w:rsidRDefault="00B50270" w:rsidP="00B50270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Ryzyko nie uległo zmianie</w:t>
            </w:r>
          </w:p>
        </w:tc>
      </w:tr>
      <w:tr w:rsidR="00AD7D1B" w:rsidRPr="002B50C0" w14:paraId="41913674" w14:textId="77777777" w:rsidTr="00141476">
        <w:tc>
          <w:tcPr>
            <w:tcW w:w="3265" w:type="dxa"/>
            <w:vAlign w:val="center"/>
          </w:tcPr>
          <w:p w14:paraId="4A2AF829" w14:textId="36234A1B" w:rsidR="00AD7D1B" w:rsidRPr="00AD7D1B" w:rsidRDefault="00AD7D1B" w:rsidP="00AD7D1B">
            <w:pPr>
              <w:rPr>
                <w:rFonts w:ascii="Arial" w:hAnsi="Arial" w:cs="Arial"/>
                <w:sz w:val="18"/>
                <w:szCs w:val="20"/>
              </w:rPr>
            </w:pPr>
            <w:r w:rsidRPr="00AD7D1B">
              <w:rPr>
                <w:rFonts w:ascii="Arial" w:hAnsi="Arial" w:cs="Arial"/>
                <w:sz w:val="18"/>
                <w:szCs w:val="20"/>
              </w:rPr>
              <w:t>Brak możliwości integracji z planowanymi systemami zewnętrznymi dotyczącymi odznaczeń (SOP, IPN) i zabytków (NID).</w:t>
            </w:r>
          </w:p>
        </w:tc>
        <w:tc>
          <w:tcPr>
            <w:tcW w:w="1697" w:type="dxa"/>
            <w:vAlign w:val="center"/>
          </w:tcPr>
          <w:p w14:paraId="6D7F2292" w14:textId="5A54116F" w:rsidR="00AD7D1B" w:rsidRPr="00AD7D1B" w:rsidRDefault="004013BF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415E3300" w14:textId="084F8B7C" w:rsidR="00AD7D1B" w:rsidRDefault="004013BF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006960B2" w14:textId="77777777" w:rsidR="00B50270" w:rsidRDefault="00AD7D1B" w:rsidP="00B50270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B50270">
              <w:rPr>
                <w:rFonts w:ascii="Arial" w:hAnsi="Arial" w:cs="Arial"/>
                <w:sz w:val="18"/>
                <w:szCs w:val="20"/>
              </w:rPr>
              <w:t xml:space="preserve">Mitygacja i monitorowanie ryzyka. </w:t>
            </w:r>
          </w:p>
          <w:p w14:paraId="43020779" w14:textId="77777777" w:rsidR="00AD7D1B" w:rsidRDefault="00AD7D1B" w:rsidP="00B50270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B50270">
              <w:rPr>
                <w:rFonts w:ascii="Arial" w:hAnsi="Arial" w:cs="Arial"/>
                <w:sz w:val="18"/>
                <w:szCs w:val="20"/>
              </w:rPr>
              <w:t>Ryzyko to nie dotyczy głównych korzyści projektu, przez co siła jego oddziaływania na cały projekt jest niska. Na bieżąco są uzgadniane wspólne prace, aby te integracje doszły do skutku.</w:t>
            </w:r>
          </w:p>
          <w:p w14:paraId="55D7597F" w14:textId="1F406349" w:rsidR="00B50270" w:rsidRPr="00B50270" w:rsidRDefault="00B50270" w:rsidP="00B50270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Ryzyko nie uległo zmianie.</w:t>
            </w:r>
          </w:p>
        </w:tc>
      </w:tr>
      <w:tr w:rsidR="00AD7D1B" w:rsidRPr="002B50C0" w14:paraId="414E5172" w14:textId="77777777" w:rsidTr="00141476">
        <w:tc>
          <w:tcPr>
            <w:tcW w:w="3265" w:type="dxa"/>
            <w:vAlign w:val="center"/>
          </w:tcPr>
          <w:p w14:paraId="3C91F466" w14:textId="00B34259" w:rsidR="00AD7D1B" w:rsidRPr="00AD7D1B" w:rsidRDefault="00AD7D1B" w:rsidP="00AD7D1B">
            <w:pPr>
              <w:rPr>
                <w:rFonts w:ascii="Arial" w:hAnsi="Arial" w:cs="Arial"/>
                <w:sz w:val="18"/>
                <w:szCs w:val="20"/>
              </w:rPr>
            </w:pPr>
            <w:r w:rsidRPr="00AD7D1B">
              <w:rPr>
                <w:rFonts w:ascii="Arial" w:hAnsi="Arial" w:cs="Arial"/>
                <w:sz w:val="18"/>
                <w:szCs w:val="20"/>
              </w:rPr>
              <w:t>Ograniczony dostęp do zasobów ludzkich i technicznych w związku z zaangażowaniem w inne projekty realizowane w KPRM</w:t>
            </w:r>
          </w:p>
        </w:tc>
        <w:tc>
          <w:tcPr>
            <w:tcW w:w="1697" w:type="dxa"/>
            <w:vAlign w:val="center"/>
          </w:tcPr>
          <w:p w14:paraId="4659D102" w14:textId="11304F9A" w:rsidR="00AD7D1B" w:rsidRDefault="004013BF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7EB41F67" w14:textId="231E4BC4" w:rsidR="00AD7D1B" w:rsidRDefault="004013BF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080F8D49" w14:textId="77777777" w:rsidR="00B50270" w:rsidRDefault="00AD7D1B" w:rsidP="00AD7D1B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 w:rsidRPr="00B50270">
              <w:rPr>
                <w:rFonts w:ascii="Arial" w:hAnsi="Arial" w:cs="Arial"/>
                <w:sz w:val="18"/>
                <w:szCs w:val="20"/>
              </w:rPr>
              <w:t>Mitygacja i monitorowanie ryzyka. Powołanie dedykowanego zespołu projektowego oraz Komitetu Sterującego z przypisanymi zadaniami i zakresami odpowiedzialności.</w:t>
            </w:r>
          </w:p>
          <w:p w14:paraId="63B098B1" w14:textId="2155D0A0" w:rsidR="00AD7D1B" w:rsidRDefault="00AD7D1B" w:rsidP="00AD7D1B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 w:rsidRPr="00B50270">
              <w:rPr>
                <w:rFonts w:ascii="Arial" w:hAnsi="Arial" w:cs="Arial"/>
                <w:sz w:val="18"/>
                <w:szCs w:val="20"/>
              </w:rPr>
              <w:t>Uwzględnienie istniejącego ryzyka wynikającego z mniejszego związania konsultantów niż pracowników etatowych</w:t>
            </w:r>
            <w:r w:rsidR="00DE254F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DE254F">
              <w:rPr>
                <w:rFonts w:ascii="Arial" w:hAnsi="Arial" w:cs="Arial"/>
                <w:sz w:val="18"/>
                <w:szCs w:val="20"/>
              </w:rPr>
              <w:t>Zapewnienie warunków organizacyjnych gwarantujących, iż członkowie zespołu nie będą chcieli zmieniać pracy Stworzenie planu naboru dla nowych pracowników do zespołu body leasingowego, wsparcie zasobami Centralnego Ośrodka Informatyki.</w:t>
            </w:r>
          </w:p>
          <w:p w14:paraId="5F259EEA" w14:textId="32CF3091" w:rsidR="00DE254F" w:rsidRPr="00DE254F" w:rsidRDefault="00DE254F" w:rsidP="00AD7D1B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Ryzyko się zmaterializowało</w:t>
            </w:r>
          </w:p>
        </w:tc>
      </w:tr>
      <w:tr w:rsidR="00AD7D1B" w:rsidRPr="002B50C0" w14:paraId="6A58366F" w14:textId="77777777" w:rsidTr="00141476">
        <w:tc>
          <w:tcPr>
            <w:tcW w:w="3265" w:type="dxa"/>
            <w:vAlign w:val="center"/>
          </w:tcPr>
          <w:p w14:paraId="0C627B1B" w14:textId="3B3AA28B" w:rsidR="00AD7D1B" w:rsidRPr="00AD7D1B" w:rsidRDefault="00AD7D1B" w:rsidP="00AD7D1B">
            <w:pPr>
              <w:rPr>
                <w:rFonts w:ascii="Arial" w:hAnsi="Arial" w:cs="Arial"/>
                <w:sz w:val="18"/>
                <w:szCs w:val="20"/>
              </w:rPr>
            </w:pPr>
            <w:r w:rsidRPr="00AD7D1B">
              <w:rPr>
                <w:rFonts w:ascii="Arial" w:hAnsi="Arial" w:cs="Arial"/>
                <w:sz w:val="18"/>
                <w:szCs w:val="20"/>
              </w:rPr>
              <w:t>Brak możliwości zatrudnienia osób o odpowiednich kompetencjach</w:t>
            </w:r>
          </w:p>
        </w:tc>
        <w:tc>
          <w:tcPr>
            <w:tcW w:w="1697" w:type="dxa"/>
            <w:vAlign w:val="center"/>
          </w:tcPr>
          <w:p w14:paraId="3919843D" w14:textId="68272928" w:rsidR="00AD7D1B" w:rsidRDefault="004013BF" w:rsidP="001379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22F2F24D" w14:textId="7345AF6C" w:rsidR="00AD7D1B" w:rsidRDefault="004013BF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21E94A11" w14:textId="77777777" w:rsidR="00DE254F" w:rsidRDefault="00AD7D1B" w:rsidP="00DE254F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DE254F">
              <w:rPr>
                <w:rFonts w:ascii="Arial" w:hAnsi="Arial" w:cs="Arial"/>
                <w:sz w:val="18"/>
                <w:szCs w:val="20"/>
              </w:rPr>
              <w:t xml:space="preserve">Mitygacja i monitorowanie ryzyka. </w:t>
            </w:r>
          </w:p>
          <w:p w14:paraId="7F0ADC47" w14:textId="77777777" w:rsidR="00DE254F" w:rsidRDefault="00AD7D1B" w:rsidP="00AD7D1B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DE254F">
              <w:rPr>
                <w:rFonts w:ascii="Arial" w:hAnsi="Arial" w:cs="Arial"/>
                <w:sz w:val="18"/>
                <w:szCs w:val="20"/>
              </w:rPr>
              <w:lastRenderedPageBreak/>
              <w:t>Podpisane umowy przez KPRM na BodyLeasing zapewniają dostarczenie pracowników.</w:t>
            </w:r>
          </w:p>
          <w:p w14:paraId="7F1A04BB" w14:textId="77777777" w:rsidR="00DE254F" w:rsidRDefault="00AD7D1B" w:rsidP="00DE254F">
            <w:pPr>
              <w:pStyle w:val="Akapitzlist"/>
              <w:ind w:left="170"/>
              <w:rPr>
                <w:rFonts w:ascii="Arial" w:hAnsi="Arial" w:cs="Arial"/>
                <w:sz w:val="18"/>
                <w:szCs w:val="20"/>
              </w:rPr>
            </w:pPr>
            <w:r w:rsidRPr="00DE254F">
              <w:rPr>
                <w:rFonts w:ascii="Arial" w:hAnsi="Arial" w:cs="Arial"/>
                <w:sz w:val="18"/>
                <w:szCs w:val="20"/>
              </w:rPr>
              <w:t>Uwzględnienie istniejącego ryzyka wynikającego z mniejszego związania konsultantów niż pracowników etatowych</w:t>
            </w:r>
          </w:p>
          <w:p w14:paraId="0F4352F3" w14:textId="13E2CE88" w:rsidR="00AD7D1B" w:rsidRDefault="00AD7D1B" w:rsidP="00DE254F">
            <w:pPr>
              <w:pStyle w:val="Akapitzlist"/>
              <w:ind w:left="170"/>
              <w:rPr>
                <w:rFonts w:ascii="Arial" w:hAnsi="Arial" w:cs="Arial"/>
                <w:sz w:val="18"/>
                <w:szCs w:val="20"/>
              </w:rPr>
            </w:pPr>
            <w:r w:rsidRPr="00AD7D1B">
              <w:rPr>
                <w:rFonts w:ascii="Arial" w:hAnsi="Arial" w:cs="Arial"/>
                <w:sz w:val="18"/>
                <w:szCs w:val="20"/>
              </w:rPr>
              <w:t>Zapewnienie warunków organizacyjnych gwarantujących, iż członkowie zespołu nie będą chcieli zmieniać pracy Stworzenie planu naboru dla nowych pracowników do zespołu body leasingowego.</w:t>
            </w:r>
          </w:p>
          <w:p w14:paraId="5D463B27" w14:textId="0BB96F93" w:rsidR="00DE254F" w:rsidRPr="00DE254F" w:rsidRDefault="00DE254F" w:rsidP="00DE254F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Wzrosło prawdopodobieństwo wystąpienia ryzyka</w:t>
            </w:r>
          </w:p>
        </w:tc>
      </w:tr>
      <w:tr w:rsidR="00AD7D1B" w:rsidRPr="002B50C0" w14:paraId="7AEEB585" w14:textId="77777777" w:rsidTr="00141476">
        <w:tc>
          <w:tcPr>
            <w:tcW w:w="3265" w:type="dxa"/>
            <w:vAlign w:val="center"/>
          </w:tcPr>
          <w:p w14:paraId="6C8618FC" w14:textId="7358B2FD" w:rsidR="00AD7D1B" w:rsidRPr="00AD7D1B" w:rsidRDefault="00AD7D1B" w:rsidP="00AD7D1B">
            <w:pPr>
              <w:rPr>
                <w:rFonts w:ascii="Arial" w:hAnsi="Arial" w:cs="Arial"/>
                <w:sz w:val="18"/>
                <w:szCs w:val="20"/>
              </w:rPr>
            </w:pPr>
            <w:r w:rsidRPr="00AD7D1B">
              <w:rPr>
                <w:rFonts w:ascii="Arial" w:hAnsi="Arial" w:cs="Arial"/>
                <w:sz w:val="18"/>
                <w:szCs w:val="20"/>
              </w:rPr>
              <w:lastRenderedPageBreak/>
              <w:t>Przekroczenie harmonogramu realizacji projektu</w:t>
            </w:r>
          </w:p>
        </w:tc>
        <w:tc>
          <w:tcPr>
            <w:tcW w:w="1697" w:type="dxa"/>
            <w:vAlign w:val="center"/>
          </w:tcPr>
          <w:p w14:paraId="6F79742E" w14:textId="60AB9C2B" w:rsidR="00AD7D1B" w:rsidRPr="00AD7D1B" w:rsidRDefault="00AD7D1B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Pr="00AD7D1B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126" w:type="dxa"/>
            <w:vAlign w:val="center"/>
          </w:tcPr>
          <w:p w14:paraId="216AF3A3" w14:textId="0D5A5646" w:rsidR="00AD7D1B" w:rsidRPr="00AD7D1B" w:rsidRDefault="004013BF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7349D02F" w14:textId="77777777" w:rsidR="00DE254F" w:rsidRDefault="00AD7D1B" w:rsidP="00DE254F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DE254F">
              <w:rPr>
                <w:rFonts w:ascii="Arial" w:hAnsi="Arial" w:cs="Arial"/>
                <w:sz w:val="18"/>
                <w:szCs w:val="20"/>
              </w:rPr>
              <w:t xml:space="preserve">Mitygacja i monitorowanie ryzyka. </w:t>
            </w:r>
          </w:p>
          <w:p w14:paraId="571AA8CC" w14:textId="77777777" w:rsidR="00AD7D1B" w:rsidRDefault="00AD7D1B" w:rsidP="00DE254F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DE254F">
              <w:rPr>
                <w:rFonts w:ascii="Arial" w:hAnsi="Arial" w:cs="Arial"/>
                <w:sz w:val="18"/>
                <w:szCs w:val="20"/>
              </w:rPr>
              <w:t>Cotygodniowe spotkania kierownictwa projektu "małe KS" w celu sprawdzania postępu prac oraz możliwości zaangażowania dodatkowych zasobów w przypadku opóźnień.</w:t>
            </w:r>
          </w:p>
          <w:p w14:paraId="1F116F7C" w14:textId="18F773A9" w:rsidR="00DE254F" w:rsidRPr="00DE254F" w:rsidRDefault="00DE254F" w:rsidP="00DE254F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DE254F">
              <w:rPr>
                <w:rFonts w:ascii="Arial" w:hAnsi="Arial" w:cs="Arial"/>
                <w:sz w:val="18"/>
                <w:szCs w:val="20"/>
              </w:rPr>
              <w:t>Wzrosło prawdopodobieństwo wystąpienia ryzyka</w:t>
            </w:r>
          </w:p>
        </w:tc>
      </w:tr>
      <w:tr w:rsidR="00AD7D1B" w:rsidRPr="002B50C0" w14:paraId="71D0F067" w14:textId="77777777" w:rsidTr="00141476">
        <w:tc>
          <w:tcPr>
            <w:tcW w:w="3265" w:type="dxa"/>
            <w:vAlign w:val="center"/>
          </w:tcPr>
          <w:p w14:paraId="38ABF525" w14:textId="4D0CBCE3" w:rsidR="00AD7D1B" w:rsidRPr="00AD7D1B" w:rsidRDefault="00AD7D1B" w:rsidP="00AD7D1B">
            <w:pPr>
              <w:rPr>
                <w:rFonts w:ascii="Arial" w:hAnsi="Arial" w:cs="Arial"/>
                <w:sz w:val="18"/>
                <w:szCs w:val="20"/>
              </w:rPr>
            </w:pPr>
            <w:r w:rsidRPr="00AD7D1B">
              <w:rPr>
                <w:rFonts w:ascii="Arial" w:hAnsi="Arial" w:cs="Arial"/>
                <w:sz w:val="18"/>
                <w:szCs w:val="20"/>
              </w:rPr>
              <w:t>Nieosiągnięcie wskaźników produktu oraz celu projektu w zadeklarowanym czasie</w:t>
            </w:r>
          </w:p>
        </w:tc>
        <w:tc>
          <w:tcPr>
            <w:tcW w:w="1697" w:type="dxa"/>
            <w:vAlign w:val="center"/>
          </w:tcPr>
          <w:p w14:paraId="37E850A1" w14:textId="630C10AA" w:rsidR="00AD7D1B" w:rsidRPr="00AD7D1B" w:rsidRDefault="00AD7D1B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Pr="00AD7D1B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126" w:type="dxa"/>
            <w:vAlign w:val="center"/>
          </w:tcPr>
          <w:p w14:paraId="6669EF34" w14:textId="07295EBA" w:rsidR="00AD7D1B" w:rsidRPr="00AD7D1B" w:rsidRDefault="004013BF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3DC2857E" w14:textId="77777777" w:rsidR="00DE254F" w:rsidRDefault="00AD7D1B" w:rsidP="00AD7D1B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DE254F">
              <w:rPr>
                <w:rFonts w:ascii="Arial" w:hAnsi="Arial" w:cs="Arial"/>
                <w:sz w:val="18"/>
                <w:szCs w:val="20"/>
              </w:rPr>
              <w:t>Mitygacja i monitorowanie ryzyka.</w:t>
            </w:r>
          </w:p>
          <w:p w14:paraId="62B858BF" w14:textId="77777777" w:rsidR="00AD7D1B" w:rsidRDefault="00AD7D1B" w:rsidP="00AD7D1B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DE254F">
              <w:rPr>
                <w:rFonts w:ascii="Arial" w:hAnsi="Arial" w:cs="Arial"/>
                <w:sz w:val="18"/>
                <w:szCs w:val="20"/>
              </w:rPr>
              <w:t>W przypadku szkoleń w sytuacji epidemicznej można wykonać szkolenia on-line.</w:t>
            </w:r>
            <w:r w:rsidR="00DE254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E254F">
              <w:rPr>
                <w:rFonts w:ascii="Arial" w:hAnsi="Arial" w:cs="Arial"/>
                <w:sz w:val="18"/>
                <w:szCs w:val="20"/>
              </w:rPr>
              <w:t>Jeśli w ramach monitorowania ryzyka będzie widać, że ryzyko może się zmaterializować, to można przeprowadzić dodatkowe kampanie informacyjne i zachęcające do korzystania z e-Usług.</w:t>
            </w:r>
          </w:p>
          <w:p w14:paraId="090A7902" w14:textId="6E1E225E" w:rsidR="00DE254F" w:rsidRPr="00DE254F" w:rsidRDefault="00DE254F" w:rsidP="00AD7D1B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Ryzyko nie uległo zmianie.</w:t>
            </w:r>
          </w:p>
        </w:tc>
      </w:tr>
      <w:tr w:rsidR="00AD7D1B" w:rsidRPr="002B50C0" w14:paraId="3A6935E2" w14:textId="77777777" w:rsidTr="00141476">
        <w:tc>
          <w:tcPr>
            <w:tcW w:w="3265" w:type="dxa"/>
            <w:vAlign w:val="center"/>
          </w:tcPr>
          <w:p w14:paraId="44942655" w14:textId="2AFE59AE" w:rsidR="00AD7D1B" w:rsidRPr="00AD7D1B" w:rsidRDefault="00AD7D1B" w:rsidP="00AD7D1B">
            <w:pPr>
              <w:rPr>
                <w:rFonts w:ascii="Arial" w:hAnsi="Arial" w:cs="Arial"/>
                <w:sz w:val="18"/>
                <w:szCs w:val="20"/>
              </w:rPr>
            </w:pPr>
            <w:r w:rsidRPr="00AD7D1B">
              <w:rPr>
                <w:rFonts w:ascii="Arial" w:hAnsi="Arial" w:cs="Arial"/>
                <w:sz w:val="18"/>
                <w:szCs w:val="20"/>
              </w:rPr>
              <w:t>Brak wystarczających środków na realizację projektu</w:t>
            </w:r>
          </w:p>
        </w:tc>
        <w:tc>
          <w:tcPr>
            <w:tcW w:w="1697" w:type="dxa"/>
            <w:vAlign w:val="center"/>
          </w:tcPr>
          <w:p w14:paraId="028F5164" w14:textId="4CAF59D0" w:rsidR="00AD7D1B" w:rsidRDefault="004013BF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AD7D1B" w:rsidRPr="00AD7D1B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126" w:type="dxa"/>
            <w:vAlign w:val="center"/>
          </w:tcPr>
          <w:p w14:paraId="4F3219E2" w14:textId="7302ED59" w:rsidR="00AD7D1B" w:rsidRDefault="00AD7D1B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D7D1B"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0250F855" w14:textId="77777777" w:rsidR="00DE254F" w:rsidRDefault="00AD7D1B" w:rsidP="00AD7D1B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DE254F">
              <w:rPr>
                <w:rFonts w:ascii="Arial" w:hAnsi="Arial" w:cs="Arial"/>
                <w:sz w:val="18"/>
                <w:szCs w:val="20"/>
              </w:rPr>
              <w:t xml:space="preserve">Monitorowanie ryzyka. </w:t>
            </w:r>
          </w:p>
          <w:p w14:paraId="5F0315D5" w14:textId="5A9E3480" w:rsidR="00DE254F" w:rsidRDefault="00AD7D1B" w:rsidP="00AD7D1B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DE254F">
              <w:rPr>
                <w:rFonts w:ascii="Arial" w:hAnsi="Arial" w:cs="Arial"/>
                <w:sz w:val="18"/>
                <w:szCs w:val="20"/>
              </w:rPr>
              <w:t>Środki będą pozyskane z POPC 2.1. Tworzona jest dokumentacja mająca na celu złożenie wniosku i pozyskanie środków.</w:t>
            </w:r>
            <w:r w:rsidR="00D66296" w:rsidRPr="00DE254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135C9C81" w14:textId="77777777" w:rsidR="00AD7D1B" w:rsidRDefault="00D66296" w:rsidP="00DE254F">
            <w:pPr>
              <w:pStyle w:val="Akapitzlist"/>
              <w:ind w:left="170"/>
              <w:rPr>
                <w:rFonts w:ascii="Arial" w:hAnsi="Arial" w:cs="Arial"/>
                <w:sz w:val="18"/>
                <w:szCs w:val="20"/>
              </w:rPr>
            </w:pPr>
            <w:r w:rsidRPr="00DE254F">
              <w:rPr>
                <w:rFonts w:ascii="Arial" w:hAnsi="Arial" w:cs="Arial"/>
                <w:sz w:val="18"/>
                <w:szCs w:val="20"/>
              </w:rPr>
              <w:t>W przypadku nieuzyskania finansowania z POPC planowana jest kontynuacja realizacji projektu ze środków krajowych.</w:t>
            </w:r>
          </w:p>
          <w:p w14:paraId="5017C18E" w14:textId="605515F9" w:rsidR="00DE254F" w:rsidRPr="00DE254F" w:rsidRDefault="00DE254F" w:rsidP="00DE254F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Ryzyko nie uległo zmianie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F6C0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BF6C0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BF6C0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F6C0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6DD95521" w:rsidR="0091332C" w:rsidRPr="00D66296" w:rsidRDefault="00D66296" w:rsidP="00D6629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Niechęć </w:t>
            </w:r>
            <w:r w:rsidRPr="00D66296">
              <w:rPr>
                <w:rFonts w:ascii="Arial" w:hAnsi="Arial" w:cs="Arial"/>
                <w:sz w:val="18"/>
                <w:szCs w:val="18"/>
                <w:lang w:eastAsia="pl-PL"/>
              </w:rPr>
              <w:t>Użytkowników Końcowych do korzystania z rozwiązań</w:t>
            </w:r>
          </w:p>
        </w:tc>
        <w:tc>
          <w:tcPr>
            <w:tcW w:w="1701" w:type="dxa"/>
            <w:shd w:val="clear" w:color="auto" w:fill="FFFFFF"/>
          </w:tcPr>
          <w:p w14:paraId="2F0B777F" w14:textId="3F25E9ED" w:rsidR="0091332C" w:rsidRPr="00D66296" w:rsidRDefault="00D66296" w:rsidP="00BF6C0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5F40333" w14:textId="697C487F" w:rsidR="0091332C" w:rsidRPr="00D66296" w:rsidRDefault="00D66296" w:rsidP="00BF6C0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F6B5E43" w14:textId="77777777" w:rsidR="004D53F4" w:rsidRPr="004D53F4" w:rsidRDefault="00D66296" w:rsidP="004D53F4">
            <w:pPr>
              <w:pStyle w:val="Legenda"/>
              <w:numPr>
                <w:ilvl w:val="0"/>
                <w:numId w:val="37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4D53F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Minimalizowanie ryzyka i zarządzanie nim. </w:t>
            </w:r>
          </w:p>
          <w:p w14:paraId="45A03CB0" w14:textId="77777777" w:rsidR="004D53F4" w:rsidRPr="004D53F4" w:rsidRDefault="00D66296" w:rsidP="004D53F4">
            <w:pPr>
              <w:pStyle w:val="Legenda"/>
              <w:numPr>
                <w:ilvl w:val="0"/>
                <w:numId w:val="37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4D53F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Każde nowe rozwiązanie spotyka się z początkowym oporem masowego użytkownika, bo jest zmianą w </w:t>
            </w:r>
            <w:r w:rsidR="004D53F4" w:rsidRPr="004D53F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utartym schemacie postępowania.</w:t>
            </w:r>
          </w:p>
          <w:p w14:paraId="12CB0D33" w14:textId="77777777" w:rsidR="004D53F4" w:rsidRPr="004D53F4" w:rsidRDefault="00D66296" w:rsidP="004D53F4">
            <w:pPr>
              <w:pStyle w:val="Legenda"/>
              <w:ind w:left="17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4D53F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Przygotowanie szkoleń i materiałów informacyjnych pomoże w pokonaniu bariery "nowości" rozwiązania.</w:t>
            </w:r>
          </w:p>
          <w:p w14:paraId="5D2BA0FB" w14:textId="32B791B3" w:rsidR="004D53F4" w:rsidRPr="004D53F4" w:rsidRDefault="004D53F4" w:rsidP="004D53F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D53F4">
              <w:rPr>
                <w:rFonts w:ascii="Arial" w:hAnsi="Arial" w:cs="Arial"/>
                <w:sz w:val="18"/>
                <w:szCs w:val="18"/>
                <w:lang w:eastAsia="pl-PL"/>
              </w:rPr>
              <w:t>Ryzyko nie uległo zmianie</w:t>
            </w:r>
          </w:p>
        </w:tc>
      </w:tr>
      <w:tr w:rsidR="00D66296" w:rsidRPr="001B6667" w14:paraId="0A5C9537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A54C2C4" w14:textId="6095295C" w:rsidR="00D66296" w:rsidRDefault="00D66296" w:rsidP="00D6629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6296">
              <w:rPr>
                <w:rFonts w:ascii="Arial" w:hAnsi="Arial" w:cs="Arial"/>
                <w:sz w:val="18"/>
                <w:szCs w:val="18"/>
                <w:lang w:eastAsia="pl-PL"/>
              </w:rPr>
              <w:t>Opóźnienie projektu komplementarnego o "Digitalizacja cmentarzy".</w:t>
            </w:r>
          </w:p>
        </w:tc>
        <w:tc>
          <w:tcPr>
            <w:tcW w:w="1701" w:type="dxa"/>
            <w:shd w:val="clear" w:color="auto" w:fill="FFFFFF"/>
          </w:tcPr>
          <w:p w14:paraId="30C0A81B" w14:textId="23A9B8D2" w:rsidR="00D66296" w:rsidRDefault="001379E2" w:rsidP="00BF6C0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9FDD18C" w14:textId="4D3ED7E1" w:rsidR="00D66296" w:rsidRDefault="00D66296" w:rsidP="00BF6C0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3A741EA2" w14:textId="77777777" w:rsidR="004D53F4" w:rsidRDefault="00D66296" w:rsidP="004D53F4">
            <w:pPr>
              <w:pStyle w:val="Legenda"/>
              <w:numPr>
                <w:ilvl w:val="0"/>
                <w:numId w:val="38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6629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Akceptacja ryzyka. </w:t>
            </w:r>
          </w:p>
          <w:p w14:paraId="335974B3" w14:textId="77777777" w:rsidR="00D66296" w:rsidRDefault="00D66296" w:rsidP="004D53F4">
            <w:pPr>
              <w:pStyle w:val="Legenda"/>
              <w:numPr>
                <w:ilvl w:val="0"/>
                <w:numId w:val="38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6629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Korzyści Projektu CMP są zależne od liczby wprowadzonych danych szczegółowych cmentarzy (groby, pochówki) do systemu, im więcej informacji o cmentarzach, grobach i pochówkach tym korzyści większe. W ramach projektu CMP zostanie wprowadzona niewielka liczba danych cmentarzy, niezbędna do sprawdzenia funkcjonowania systemu. Digitalizacja zasobów wszystkich cmentarzy i wprowadzenie ich do systemu są zaplanowane w ramach projektu</w:t>
            </w:r>
          </w:p>
          <w:p w14:paraId="495CDB79" w14:textId="7E0FEBBF" w:rsidR="004D53F4" w:rsidRPr="004D53F4" w:rsidRDefault="004D53F4" w:rsidP="004D53F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D53F4">
              <w:rPr>
                <w:rFonts w:ascii="Arial" w:hAnsi="Arial" w:cs="Arial"/>
                <w:sz w:val="18"/>
                <w:szCs w:val="18"/>
                <w:lang w:eastAsia="pl-PL"/>
              </w:rPr>
              <w:t>Wzrosło prawdopodobieństwo wystąpienia ryzyka</w:t>
            </w:r>
          </w:p>
        </w:tc>
      </w:tr>
      <w:tr w:rsidR="00D66296" w:rsidRPr="001B6667" w14:paraId="4C054F99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D1FF3E4" w14:textId="30A747D1" w:rsidR="00D66296" w:rsidRPr="00D66296" w:rsidRDefault="00D66296" w:rsidP="00D6629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6296">
              <w:rPr>
                <w:rFonts w:ascii="Arial" w:hAnsi="Arial" w:cs="Arial"/>
                <w:sz w:val="18"/>
                <w:szCs w:val="18"/>
                <w:lang w:eastAsia="pl-PL"/>
              </w:rPr>
              <w:t>Brak środków na utrzymanie produktów projektu</w:t>
            </w:r>
          </w:p>
        </w:tc>
        <w:tc>
          <w:tcPr>
            <w:tcW w:w="1701" w:type="dxa"/>
            <w:shd w:val="clear" w:color="auto" w:fill="FFFFFF"/>
          </w:tcPr>
          <w:p w14:paraId="5DDC581B" w14:textId="62F45F49" w:rsidR="00D66296" w:rsidRDefault="00D66296" w:rsidP="00BF6C0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92CDB53" w14:textId="0B98C87F" w:rsidR="00D66296" w:rsidRDefault="001379E2" w:rsidP="00BF6C0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B0C7678" w14:textId="77777777" w:rsidR="004D53F4" w:rsidRDefault="00D66296" w:rsidP="004D53F4">
            <w:pPr>
              <w:pStyle w:val="Legenda"/>
              <w:numPr>
                <w:ilvl w:val="0"/>
                <w:numId w:val="39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6629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Mitygacja i monitorowanie ryzyka. </w:t>
            </w:r>
          </w:p>
          <w:p w14:paraId="1BD30A87" w14:textId="77777777" w:rsidR="00D66296" w:rsidRDefault="00D66296" w:rsidP="004D53F4">
            <w:pPr>
              <w:pStyle w:val="Legenda"/>
              <w:numPr>
                <w:ilvl w:val="0"/>
                <w:numId w:val="39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6629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Pozyskanie dodatkowych środków na utrzymanie systemu w ramach części 27 budżetu państwa</w:t>
            </w:r>
          </w:p>
          <w:p w14:paraId="78E6DEFC" w14:textId="15D8868A" w:rsidR="004D53F4" w:rsidRPr="004D53F4" w:rsidRDefault="004D53F4" w:rsidP="004D53F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D53F4">
              <w:rPr>
                <w:rFonts w:ascii="Arial" w:hAnsi="Arial" w:cs="Arial"/>
                <w:sz w:val="18"/>
                <w:szCs w:val="18"/>
                <w:lang w:eastAsia="pl-PL"/>
              </w:rPr>
              <w:t>Ryzyko nie uległo zmianie</w:t>
            </w:r>
          </w:p>
        </w:tc>
      </w:tr>
      <w:tr w:rsidR="00D66296" w:rsidRPr="001B6667" w14:paraId="4C623BD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D3FDA29" w14:textId="5DF9B22F" w:rsidR="00D66296" w:rsidRPr="00D66296" w:rsidRDefault="00D66296" w:rsidP="00D6629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6296"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wykwalifikowanego </w:t>
            </w:r>
            <w:r w:rsidRPr="00D66296">
              <w:rPr>
                <w:rFonts w:ascii="Arial" w:hAnsi="Arial" w:cs="Arial"/>
                <w:sz w:val="18"/>
                <w:szCs w:val="18"/>
                <w:lang w:eastAsia="pl-PL"/>
              </w:rPr>
              <w:t>zespołu do utrzymania systemu</w:t>
            </w:r>
          </w:p>
        </w:tc>
        <w:tc>
          <w:tcPr>
            <w:tcW w:w="1701" w:type="dxa"/>
            <w:shd w:val="clear" w:color="auto" w:fill="FFFFFF"/>
          </w:tcPr>
          <w:p w14:paraId="25A13B4D" w14:textId="551439D9" w:rsidR="00D66296" w:rsidRDefault="00D66296" w:rsidP="00BF6C0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56CBBBC" w14:textId="1F12F30E" w:rsidR="00D66296" w:rsidRDefault="00D66296" w:rsidP="00BF6C0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20097E79" w14:textId="77777777" w:rsidR="004D53F4" w:rsidRPr="004D53F4" w:rsidRDefault="00D66296" w:rsidP="004D53F4">
            <w:pPr>
              <w:pStyle w:val="Legenda"/>
              <w:numPr>
                <w:ilvl w:val="0"/>
                <w:numId w:val="40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4D53F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Mitygacja i monitorowanie ryzyka. </w:t>
            </w:r>
          </w:p>
          <w:p w14:paraId="499EA2ED" w14:textId="77777777" w:rsidR="00D66296" w:rsidRPr="004D53F4" w:rsidRDefault="00D66296" w:rsidP="004D53F4">
            <w:pPr>
              <w:pStyle w:val="Legenda"/>
              <w:numPr>
                <w:ilvl w:val="0"/>
                <w:numId w:val="40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4D53F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Planowane zlecenie utrzymania do Centralnego Ośrodka Informatyki</w:t>
            </w:r>
          </w:p>
          <w:p w14:paraId="276AEF12" w14:textId="70808CB3" w:rsidR="004D53F4" w:rsidRPr="004D53F4" w:rsidRDefault="004D53F4" w:rsidP="004D53F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D53F4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Prawdopodobieństwo wystąpienia ryzyko uległo obniżeniu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F53AA75" w14:textId="78C66D87" w:rsidR="00805178" w:rsidRPr="00D66296" w:rsidRDefault="00D6629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dotyczy</w:t>
      </w:r>
    </w:p>
    <w:p w14:paraId="61758664" w14:textId="77777777" w:rsidR="00D66296" w:rsidRPr="00D6629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FA2F07F" w14:textId="0468C2AF" w:rsidR="00BB059E" w:rsidRPr="00D66296" w:rsidRDefault="00D66296" w:rsidP="00335F2C">
      <w:pPr>
        <w:pStyle w:val="Akapitzlist"/>
        <w:numPr>
          <w:ilvl w:val="0"/>
          <w:numId w:val="26"/>
        </w:numPr>
        <w:spacing w:before="360"/>
        <w:jc w:val="both"/>
        <w:rPr>
          <w:rFonts w:ascii="Arial" w:hAnsi="Arial" w:cs="Arial"/>
        </w:rPr>
      </w:pPr>
      <w:r w:rsidRPr="00D66296">
        <w:rPr>
          <w:rFonts w:ascii="Arial" w:hAnsi="Arial" w:cs="Arial"/>
          <w:sz w:val="18"/>
          <w:szCs w:val="18"/>
        </w:rPr>
        <w:t xml:space="preserve">Patryk Kimera, Kierownik projektu – </w:t>
      </w:r>
      <w:hyperlink r:id="rId10" w:history="1">
        <w:r w:rsidR="00335F2C" w:rsidRPr="00762B9B">
          <w:rPr>
            <w:rStyle w:val="Hipercze"/>
            <w:rFonts w:ascii="Arial" w:hAnsi="Arial" w:cs="Arial"/>
            <w:sz w:val="18"/>
            <w:szCs w:val="18"/>
          </w:rPr>
          <w:t>patryk.kimera@coi.gov.pl</w:t>
        </w:r>
      </w:hyperlink>
      <w:r w:rsidR="00335F2C">
        <w:rPr>
          <w:rFonts w:ascii="Arial" w:hAnsi="Arial" w:cs="Arial"/>
          <w:sz w:val="18"/>
          <w:szCs w:val="18"/>
        </w:rPr>
        <w:t xml:space="preserve"> - </w:t>
      </w:r>
      <w:r w:rsidR="00335F2C" w:rsidRPr="00335F2C">
        <w:rPr>
          <w:rFonts w:ascii="Arial" w:hAnsi="Arial" w:cs="Arial"/>
          <w:sz w:val="18"/>
          <w:szCs w:val="18"/>
        </w:rPr>
        <w:t>451 056 344</w:t>
      </w:r>
    </w:p>
    <w:p w14:paraId="4C50B953" w14:textId="02AB65EA" w:rsidR="00D66296" w:rsidRPr="00D66296" w:rsidRDefault="00D66296" w:rsidP="00335F2C">
      <w:pPr>
        <w:pStyle w:val="Akapitzlist"/>
        <w:numPr>
          <w:ilvl w:val="0"/>
          <w:numId w:val="26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D66296">
        <w:rPr>
          <w:rFonts w:ascii="Arial" w:hAnsi="Arial" w:cs="Arial"/>
          <w:sz w:val="18"/>
          <w:szCs w:val="18"/>
        </w:rPr>
        <w:t xml:space="preserve">Piotr Krzypkowski, Kierownik projektu – </w:t>
      </w:r>
      <w:hyperlink r:id="rId11" w:history="1">
        <w:r w:rsidR="00335F2C" w:rsidRPr="00762B9B">
          <w:rPr>
            <w:rStyle w:val="Hipercze"/>
            <w:rFonts w:ascii="Arial" w:hAnsi="Arial" w:cs="Arial"/>
            <w:sz w:val="18"/>
            <w:szCs w:val="18"/>
          </w:rPr>
          <w:t>piotr.krzypkowski@mc.gov.pl</w:t>
        </w:r>
      </w:hyperlink>
      <w:r w:rsidR="00335F2C">
        <w:rPr>
          <w:rFonts w:ascii="Arial" w:hAnsi="Arial" w:cs="Arial"/>
          <w:sz w:val="18"/>
          <w:szCs w:val="18"/>
        </w:rPr>
        <w:t xml:space="preserve"> - </w:t>
      </w:r>
      <w:r w:rsidR="00335F2C" w:rsidRPr="00335F2C">
        <w:rPr>
          <w:rFonts w:ascii="Arial" w:hAnsi="Arial" w:cs="Arial"/>
          <w:sz w:val="18"/>
          <w:szCs w:val="18"/>
        </w:rPr>
        <w:t>506 908 248</w:t>
      </w:r>
    </w:p>
    <w:p w14:paraId="5ACC80B6" w14:textId="4FB0063F" w:rsidR="00A92887" w:rsidRPr="00D66296" w:rsidRDefault="00D66296" w:rsidP="00335F2C">
      <w:pPr>
        <w:pStyle w:val="Akapitzlist"/>
        <w:numPr>
          <w:ilvl w:val="0"/>
          <w:numId w:val="26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D66296">
        <w:rPr>
          <w:rFonts w:ascii="Arial" w:hAnsi="Arial" w:cs="Arial"/>
          <w:sz w:val="18"/>
          <w:szCs w:val="18"/>
        </w:rPr>
        <w:t xml:space="preserve">Andrzej Dąbrowski, Starszy Analityk biznesowy – </w:t>
      </w:r>
      <w:hyperlink r:id="rId12" w:history="1">
        <w:r w:rsidR="00335F2C" w:rsidRPr="00762B9B">
          <w:rPr>
            <w:rStyle w:val="Hipercze"/>
            <w:rFonts w:ascii="Arial" w:hAnsi="Arial" w:cs="Arial"/>
            <w:sz w:val="18"/>
            <w:szCs w:val="18"/>
          </w:rPr>
          <w:t>andrzej.dabrowski@mc.gov.pl</w:t>
        </w:r>
      </w:hyperlink>
      <w:r w:rsidR="00335F2C">
        <w:rPr>
          <w:rFonts w:ascii="Arial" w:hAnsi="Arial" w:cs="Arial"/>
          <w:sz w:val="18"/>
          <w:szCs w:val="18"/>
        </w:rPr>
        <w:t xml:space="preserve"> - </w:t>
      </w:r>
      <w:r w:rsidR="00335F2C" w:rsidRPr="00335F2C">
        <w:rPr>
          <w:rFonts w:ascii="Arial" w:hAnsi="Arial" w:cs="Arial"/>
          <w:sz w:val="18"/>
          <w:szCs w:val="18"/>
        </w:rPr>
        <w:t>664 945 871</w:t>
      </w:r>
    </w:p>
    <w:sectPr w:rsidR="00A92887" w:rsidRPr="00D66296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52AA4" w14:textId="77777777" w:rsidR="00036965" w:rsidRDefault="00036965" w:rsidP="00BB2420">
      <w:pPr>
        <w:spacing w:after="0" w:line="240" w:lineRule="auto"/>
      </w:pPr>
      <w:r>
        <w:separator/>
      </w:r>
    </w:p>
  </w:endnote>
  <w:endnote w:type="continuationSeparator" w:id="0">
    <w:p w14:paraId="3EEDB20E" w14:textId="77777777" w:rsidR="00036965" w:rsidRDefault="00036965" w:rsidP="00BB2420">
      <w:pPr>
        <w:spacing w:after="0" w:line="240" w:lineRule="auto"/>
      </w:pPr>
      <w:r>
        <w:continuationSeparator/>
      </w:r>
    </w:p>
  </w:endnote>
  <w:endnote w:type="continuationNotice" w:id="1">
    <w:p w14:paraId="58225DF6" w14:textId="77777777" w:rsidR="00036965" w:rsidRDefault="000369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3D759A1" w:rsidR="00965ECC" w:rsidRDefault="00965EC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F1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965ECC" w:rsidRDefault="00965E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A20FE" w14:textId="77777777" w:rsidR="00036965" w:rsidRDefault="00036965" w:rsidP="00BB2420">
      <w:pPr>
        <w:spacing w:after="0" w:line="240" w:lineRule="auto"/>
      </w:pPr>
      <w:r>
        <w:separator/>
      </w:r>
    </w:p>
  </w:footnote>
  <w:footnote w:type="continuationSeparator" w:id="0">
    <w:p w14:paraId="245A0498" w14:textId="77777777" w:rsidR="00036965" w:rsidRDefault="00036965" w:rsidP="00BB2420">
      <w:pPr>
        <w:spacing w:after="0" w:line="240" w:lineRule="auto"/>
      </w:pPr>
      <w:r>
        <w:continuationSeparator/>
      </w:r>
    </w:p>
  </w:footnote>
  <w:footnote w:type="continuationNotice" w:id="1">
    <w:p w14:paraId="3B84FDC3" w14:textId="77777777" w:rsidR="00036965" w:rsidRDefault="00036965">
      <w:pPr>
        <w:spacing w:after="0" w:line="240" w:lineRule="auto"/>
      </w:pPr>
    </w:p>
  </w:footnote>
  <w:footnote w:id="2">
    <w:p w14:paraId="07C085AB" w14:textId="77777777" w:rsidR="00965ECC" w:rsidRDefault="00965EC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C468C"/>
    <w:multiLevelType w:val="hybridMultilevel"/>
    <w:tmpl w:val="4EB2699C"/>
    <w:lvl w:ilvl="0" w:tplc="8B7695C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DC61330"/>
    <w:multiLevelType w:val="hybridMultilevel"/>
    <w:tmpl w:val="22CA2B10"/>
    <w:lvl w:ilvl="0" w:tplc="E4D6895C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27D41"/>
    <w:multiLevelType w:val="hybridMultilevel"/>
    <w:tmpl w:val="E3C0F7EC"/>
    <w:lvl w:ilvl="0" w:tplc="9A6E1C4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1A2B79"/>
    <w:multiLevelType w:val="hybridMultilevel"/>
    <w:tmpl w:val="1BAA9F42"/>
    <w:lvl w:ilvl="0" w:tplc="0338C14C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A123B"/>
    <w:multiLevelType w:val="hybridMultilevel"/>
    <w:tmpl w:val="EBE08540"/>
    <w:lvl w:ilvl="0" w:tplc="58843F12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C487E"/>
    <w:multiLevelType w:val="hybridMultilevel"/>
    <w:tmpl w:val="94C86192"/>
    <w:lvl w:ilvl="0" w:tplc="83FCEA0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F39A3"/>
    <w:multiLevelType w:val="hybridMultilevel"/>
    <w:tmpl w:val="C764D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E4030"/>
    <w:multiLevelType w:val="hybridMultilevel"/>
    <w:tmpl w:val="6CAC7AA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C263F"/>
    <w:multiLevelType w:val="hybridMultilevel"/>
    <w:tmpl w:val="69763080"/>
    <w:lvl w:ilvl="0" w:tplc="DB388E1C">
      <w:start w:val="1"/>
      <w:numFmt w:val="decimal"/>
      <w:lvlText w:val="%1."/>
      <w:lvlJc w:val="left"/>
      <w:pPr>
        <w:ind w:left="170" w:hanging="17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64323E"/>
    <w:multiLevelType w:val="hybridMultilevel"/>
    <w:tmpl w:val="19262CE0"/>
    <w:lvl w:ilvl="0" w:tplc="87B4A1D6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21635A"/>
    <w:multiLevelType w:val="hybridMultilevel"/>
    <w:tmpl w:val="1F8CB3C8"/>
    <w:lvl w:ilvl="0" w:tplc="9A6E1C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62DB6"/>
    <w:multiLevelType w:val="hybridMultilevel"/>
    <w:tmpl w:val="6E9246F4"/>
    <w:lvl w:ilvl="0" w:tplc="5314914E">
      <w:start w:val="1"/>
      <w:numFmt w:val="decimal"/>
      <w:lvlText w:val="%1."/>
      <w:lvlJc w:val="left"/>
      <w:pPr>
        <w:ind w:left="170" w:hanging="17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AE4E8E"/>
    <w:multiLevelType w:val="hybridMultilevel"/>
    <w:tmpl w:val="AF861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7AE79FE"/>
    <w:multiLevelType w:val="hybridMultilevel"/>
    <w:tmpl w:val="01E88D7A"/>
    <w:lvl w:ilvl="0" w:tplc="D0FAC00C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E30BEA"/>
    <w:multiLevelType w:val="hybridMultilevel"/>
    <w:tmpl w:val="42A8A0FA"/>
    <w:lvl w:ilvl="0" w:tplc="495A9940">
      <w:start w:val="1"/>
      <w:numFmt w:val="decimal"/>
      <w:lvlText w:val="%1."/>
      <w:lvlJc w:val="left"/>
      <w:pPr>
        <w:ind w:left="170" w:hanging="17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C31E02"/>
    <w:multiLevelType w:val="hybridMultilevel"/>
    <w:tmpl w:val="A88200BC"/>
    <w:lvl w:ilvl="0" w:tplc="97645ED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4" w15:restartNumberingAfterBreak="0">
    <w:nsid w:val="75563357"/>
    <w:multiLevelType w:val="hybridMultilevel"/>
    <w:tmpl w:val="8B3E3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CB33A04"/>
    <w:multiLevelType w:val="hybridMultilevel"/>
    <w:tmpl w:val="E2A6B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3F31C1"/>
    <w:multiLevelType w:val="hybridMultilevel"/>
    <w:tmpl w:val="5B3458CE"/>
    <w:lvl w:ilvl="0" w:tplc="6F36ED7C">
      <w:start w:val="1"/>
      <w:numFmt w:val="decimal"/>
      <w:lvlText w:val="%1."/>
      <w:lvlJc w:val="left"/>
      <w:pPr>
        <w:ind w:left="170" w:hanging="17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86034"/>
    <w:multiLevelType w:val="hybridMultilevel"/>
    <w:tmpl w:val="B49898F8"/>
    <w:lvl w:ilvl="0" w:tplc="236A0C7E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36"/>
  </w:num>
  <w:num w:numId="4">
    <w:abstractNumId w:val="20"/>
  </w:num>
  <w:num w:numId="5">
    <w:abstractNumId w:val="32"/>
  </w:num>
  <w:num w:numId="6">
    <w:abstractNumId w:val="9"/>
  </w:num>
  <w:num w:numId="7">
    <w:abstractNumId w:val="28"/>
  </w:num>
  <w:num w:numId="8">
    <w:abstractNumId w:val="0"/>
  </w:num>
  <w:num w:numId="9">
    <w:abstractNumId w:val="15"/>
  </w:num>
  <w:num w:numId="10">
    <w:abstractNumId w:val="12"/>
  </w:num>
  <w:num w:numId="11">
    <w:abstractNumId w:val="13"/>
  </w:num>
  <w:num w:numId="12">
    <w:abstractNumId w:val="30"/>
  </w:num>
  <w:num w:numId="13">
    <w:abstractNumId w:val="26"/>
  </w:num>
  <w:num w:numId="14">
    <w:abstractNumId w:val="2"/>
  </w:num>
  <w:num w:numId="15">
    <w:abstractNumId w:val="33"/>
  </w:num>
  <w:num w:numId="16">
    <w:abstractNumId w:val="17"/>
  </w:num>
  <w:num w:numId="17">
    <w:abstractNumId w:val="23"/>
  </w:num>
  <w:num w:numId="18">
    <w:abstractNumId w:val="21"/>
  </w:num>
  <w:num w:numId="19">
    <w:abstractNumId w:val="18"/>
  </w:num>
  <w:num w:numId="20">
    <w:abstractNumId w:val="35"/>
  </w:num>
  <w:num w:numId="21">
    <w:abstractNumId w:val="10"/>
  </w:num>
  <w:num w:numId="22">
    <w:abstractNumId w:val="24"/>
  </w:num>
  <w:num w:numId="23">
    <w:abstractNumId w:val="11"/>
  </w:num>
  <w:num w:numId="24">
    <w:abstractNumId w:val="37"/>
  </w:num>
  <w:num w:numId="25">
    <w:abstractNumId w:val="19"/>
  </w:num>
  <w:num w:numId="26">
    <w:abstractNumId w:val="5"/>
  </w:num>
  <w:num w:numId="27">
    <w:abstractNumId w:val="34"/>
  </w:num>
  <w:num w:numId="28">
    <w:abstractNumId w:val="14"/>
  </w:num>
  <w:num w:numId="29">
    <w:abstractNumId w:val="6"/>
  </w:num>
  <w:num w:numId="30">
    <w:abstractNumId w:val="1"/>
  </w:num>
  <w:num w:numId="31">
    <w:abstractNumId w:val="16"/>
  </w:num>
  <w:num w:numId="32">
    <w:abstractNumId w:val="8"/>
  </w:num>
  <w:num w:numId="33">
    <w:abstractNumId w:val="39"/>
  </w:num>
  <w:num w:numId="34">
    <w:abstractNumId w:val="27"/>
  </w:num>
  <w:num w:numId="35">
    <w:abstractNumId w:val="4"/>
  </w:num>
  <w:num w:numId="36">
    <w:abstractNumId w:val="31"/>
  </w:num>
  <w:num w:numId="37">
    <w:abstractNumId w:val="29"/>
  </w:num>
  <w:num w:numId="38">
    <w:abstractNumId w:val="38"/>
  </w:num>
  <w:num w:numId="39">
    <w:abstractNumId w:val="22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51FF"/>
    <w:rsid w:val="00036965"/>
    <w:rsid w:val="00041075"/>
    <w:rsid w:val="00043DD9"/>
    <w:rsid w:val="00044D68"/>
    <w:rsid w:val="00047D9D"/>
    <w:rsid w:val="000612F5"/>
    <w:rsid w:val="0006403E"/>
    <w:rsid w:val="00070663"/>
    <w:rsid w:val="00071880"/>
    <w:rsid w:val="00071983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17BD6"/>
    <w:rsid w:val="00122388"/>
    <w:rsid w:val="00124C3D"/>
    <w:rsid w:val="001309CA"/>
    <w:rsid w:val="001379E2"/>
    <w:rsid w:val="00141476"/>
    <w:rsid w:val="00141A92"/>
    <w:rsid w:val="001441D4"/>
    <w:rsid w:val="00145E84"/>
    <w:rsid w:val="00146161"/>
    <w:rsid w:val="0015102C"/>
    <w:rsid w:val="00153381"/>
    <w:rsid w:val="00176FBB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2202F"/>
    <w:rsid w:val="00233A7B"/>
    <w:rsid w:val="00237279"/>
    <w:rsid w:val="00240D69"/>
    <w:rsid w:val="00241B5E"/>
    <w:rsid w:val="00250CFF"/>
    <w:rsid w:val="00252087"/>
    <w:rsid w:val="00254F4E"/>
    <w:rsid w:val="00256E29"/>
    <w:rsid w:val="00263392"/>
    <w:rsid w:val="00265194"/>
    <w:rsid w:val="00276C00"/>
    <w:rsid w:val="002825F1"/>
    <w:rsid w:val="00290D7A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16E2"/>
    <w:rsid w:val="00334A24"/>
    <w:rsid w:val="00335F2C"/>
    <w:rsid w:val="003362F2"/>
    <w:rsid w:val="003410FE"/>
    <w:rsid w:val="003508E7"/>
    <w:rsid w:val="003542F1"/>
    <w:rsid w:val="00355C68"/>
    <w:rsid w:val="00356A3E"/>
    <w:rsid w:val="003642B8"/>
    <w:rsid w:val="00383BAB"/>
    <w:rsid w:val="00392919"/>
    <w:rsid w:val="003A4115"/>
    <w:rsid w:val="003B097A"/>
    <w:rsid w:val="003B5B7A"/>
    <w:rsid w:val="003C7325"/>
    <w:rsid w:val="003D7DD0"/>
    <w:rsid w:val="003E3144"/>
    <w:rsid w:val="004013BF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A3192"/>
    <w:rsid w:val="004B357A"/>
    <w:rsid w:val="004C1D48"/>
    <w:rsid w:val="004D3498"/>
    <w:rsid w:val="004D53F4"/>
    <w:rsid w:val="004D65CA"/>
    <w:rsid w:val="004D6D44"/>
    <w:rsid w:val="004E35B7"/>
    <w:rsid w:val="004F6E89"/>
    <w:rsid w:val="00504B06"/>
    <w:rsid w:val="005076A1"/>
    <w:rsid w:val="00513213"/>
    <w:rsid w:val="005144CD"/>
    <w:rsid w:val="00517F12"/>
    <w:rsid w:val="0052102C"/>
    <w:rsid w:val="005212C8"/>
    <w:rsid w:val="00523EB3"/>
    <w:rsid w:val="00524E6C"/>
    <w:rsid w:val="005332D6"/>
    <w:rsid w:val="00544DFE"/>
    <w:rsid w:val="005548F2"/>
    <w:rsid w:val="005734CE"/>
    <w:rsid w:val="005778D8"/>
    <w:rsid w:val="005840AB"/>
    <w:rsid w:val="00586664"/>
    <w:rsid w:val="00591715"/>
    <w:rsid w:val="00593290"/>
    <w:rsid w:val="005A0E33"/>
    <w:rsid w:val="005A12F7"/>
    <w:rsid w:val="005A1B30"/>
    <w:rsid w:val="005B1A32"/>
    <w:rsid w:val="005C0469"/>
    <w:rsid w:val="005C6116"/>
    <w:rsid w:val="005C7101"/>
    <w:rsid w:val="005C77BB"/>
    <w:rsid w:val="005D17CF"/>
    <w:rsid w:val="005D24AF"/>
    <w:rsid w:val="005D5AAB"/>
    <w:rsid w:val="005D6E12"/>
    <w:rsid w:val="005E0ED8"/>
    <w:rsid w:val="005E527F"/>
    <w:rsid w:val="005E6ABD"/>
    <w:rsid w:val="005F0C7F"/>
    <w:rsid w:val="005F1BE3"/>
    <w:rsid w:val="005F41FA"/>
    <w:rsid w:val="00600AE4"/>
    <w:rsid w:val="006054AA"/>
    <w:rsid w:val="0062054D"/>
    <w:rsid w:val="00620D7F"/>
    <w:rsid w:val="0063094B"/>
    <w:rsid w:val="00631389"/>
    <w:rsid w:val="006334BF"/>
    <w:rsid w:val="00635A54"/>
    <w:rsid w:val="006408CB"/>
    <w:rsid w:val="00661A62"/>
    <w:rsid w:val="006731D9"/>
    <w:rsid w:val="006822BC"/>
    <w:rsid w:val="006948D3"/>
    <w:rsid w:val="006A60AA"/>
    <w:rsid w:val="006B034F"/>
    <w:rsid w:val="006B5117"/>
    <w:rsid w:val="006C1E76"/>
    <w:rsid w:val="006C61D5"/>
    <w:rsid w:val="006C78AE"/>
    <w:rsid w:val="006E0CFA"/>
    <w:rsid w:val="006E6205"/>
    <w:rsid w:val="006F58BA"/>
    <w:rsid w:val="00701800"/>
    <w:rsid w:val="00725708"/>
    <w:rsid w:val="007266FC"/>
    <w:rsid w:val="00740A47"/>
    <w:rsid w:val="00746ABD"/>
    <w:rsid w:val="0075043E"/>
    <w:rsid w:val="007578C1"/>
    <w:rsid w:val="00771FC1"/>
    <w:rsid w:val="0077418F"/>
    <w:rsid w:val="00775C44"/>
    <w:rsid w:val="00776802"/>
    <w:rsid w:val="0078594B"/>
    <w:rsid w:val="007924CE"/>
    <w:rsid w:val="00795AFA"/>
    <w:rsid w:val="007A38FD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E50DE"/>
    <w:rsid w:val="007F126F"/>
    <w:rsid w:val="008028C1"/>
    <w:rsid w:val="00803FBE"/>
    <w:rsid w:val="00805178"/>
    <w:rsid w:val="00806134"/>
    <w:rsid w:val="00830B70"/>
    <w:rsid w:val="00840749"/>
    <w:rsid w:val="0087452F"/>
    <w:rsid w:val="00875528"/>
    <w:rsid w:val="0088229C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1585E"/>
    <w:rsid w:val="009256F2"/>
    <w:rsid w:val="00933BEC"/>
    <w:rsid w:val="009347B8"/>
    <w:rsid w:val="00936729"/>
    <w:rsid w:val="009405B6"/>
    <w:rsid w:val="0095183B"/>
    <w:rsid w:val="00952126"/>
    <w:rsid w:val="00952617"/>
    <w:rsid w:val="00965ECC"/>
    <w:rsid w:val="009663A6"/>
    <w:rsid w:val="0096660E"/>
    <w:rsid w:val="00971A40"/>
    <w:rsid w:val="00976434"/>
    <w:rsid w:val="00992EA3"/>
    <w:rsid w:val="00993B6F"/>
    <w:rsid w:val="009967CA"/>
    <w:rsid w:val="009A17FF"/>
    <w:rsid w:val="009A2A86"/>
    <w:rsid w:val="009B4423"/>
    <w:rsid w:val="009C6140"/>
    <w:rsid w:val="009D18C6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0E5A"/>
    <w:rsid w:val="00A43E49"/>
    <w:rsid w:val="00A44EA2"/>
    <w:rsid w:val="00A52A4A"/>
    <w:rsid w:val="00A56D63"/>
    <w:rsid w:val="00A67685"/>
    <w:rsid w:val="00A728AE"/>
    <w:rsid w:val="00A804AE"/>
    <w:rsid w:val="00A86449"/>
    <w:rsid w:val="00A87C1C"/>
    <w:rsid w:val="00A87C81"/>
    <w:rsid w:val="00A92887"/>
    <w:rsid w:val="00AA4CAB"/>
    <w:rsid w:val="00AA51AD"/>
    <w:rsid w:val="00AA730D"/>
    <w:rsid w:val="00AB2E01"/>
    <w:rsid w:val="00AC7E26"/>
    <w:rsid w:val="00AD45BB"/>
    <w:rsid w:val="00AD7D1B"/>
    <w:rsid w:val="00AE1643"/>
    <w:rsid w:val="00AE3A6C"/>
    <w:rsid w:val="00AF09B8"/>
    <w:rsid w:val="00AF567D"/>
    <w:rsid w:val="00B137E8"/>
    <w:rsid w:val="00B17709"/>
    <w:rsid w:val="00B22138"/>
    <w:rsid w:val="00B23828"/>
    <w:rsid w:val="00B27EE9"/>
    <w:rsid w:val="00B41415"/>
    <w:rsid w:val="00B440C3"/>
    <w:rsid w:val="00B46B7D"/>
    <w:rsid w:val="00B50270"/>
    <w:rsid w:val="00B50560"/>
    <w:rsid w:val="00B5532F"/>
    <w:rsid w:val="00B64B3C"/>
    <w:rsid w:val="00B673C6"/>
    <w:rsid w:val="00B7065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F4667"/>
    <w:rsid w:val="00BF6C0B"/>
    <w:rsid w:val="00C1106C"/>
    <w:rsid w:val="00C26361"/>
    <w:rsid w:val="00C302F1"/>
    <w:rsid w:val="00C3575F"/>
    <w:rsid w:val="00C42AEA"/>
    <w:rsid w:val="00C43F87"/>
    <w:rsid w:val="00C57985"/>
    <w:rsid w:val="00C64F10"/>
    <w:rsid w:val="00C6751B"/>
    <w:rsid w:val="00CA2828"/>
    <w:rsid w:val="00CA2C0B"/>
    <w:rsid w:val="00CA516B"/>
    <w:rsid w:val="00CC7E21"/>
    <w:rsid w:val="00CE74F9"/>
    <w:rsid w:val="00CE7777"/>
    <w:rsid w:val="00CF2E64"/>
    <w:rsid w:val="00D02F6D"/>
    <w:rsid w:val="00D147CB"/>
    <w:rsid w:val="00D22C21"/>
    <w:rsid w:val="00D25CFE"/>
    <w:rsid w:val="00D307BF"/>
    <w:rsid w:val="00D4607F"/>
    <w:rsid w:val="00D57025"/>
    <w:rsid w:val="00D57765"/>
    <w:rsid w:val="00D66296"/>
    <w:rsid w:val="00D77F50"/>
    <w:rsid w:val="00D859F4"/>
    <w:rsid w:val="00D85A52"/>
    <w:rsid w:val="00D86FEC"/>
    <w:rsid w:val="00DA34DF"/>
    <w:rsid w:val="00DA5387"/>
    <w:rsid w:val="00DB2A5D"/>
    <w:rsid w:val="00DB69FD"/>
    <w:rsid w:val="00DC0A8A"/>
    <w:rsid w:val="00DC1705"/>
    <w:rsid w:val="00DC39A9"/>
    <w:rsid w:val="00DC4C79"/>
    <w:rsid w:val="00DE254F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0107"/>
    <w:rsid w:val="00EC0956"/>
    <w:rsid w:val="00EC0E92"/>
    <w:rsid w:val="00EC2AFC"/>
    <w:rsid w:val="00F138F7"/>
    <w:rsid w:val="00F2008A"/>
    <w:rsid w:val="00F21D9E"/>
    <w:rsid w:val="00F25348"/>
    <w:rsid w:val="00F443DA"/>
    <w:rsid w:val="00F45506"/>
    <w:rsid w:val="00F60062"/>
    <w:rsid w:val="00F613CC"/>
    <w:rsid w:val="00F76777"/>
    <w:rsid w:val="00F83F2F"/>
    <w:rsid w:val="00F86555"/>
    <w:rsid w:val="00F86C58"/>
    <w:rsid w:val="00F87003"/>
    <w:rsid w:val="00FC30C7"/>
    <w:rsid w:val="00FC3B03"/>
    <w:rsid w:val="00FE6194"/>
    <w:rsid w:val="00FF03A2"/>
    <w:rsid w:val="00FF22C4"/>
    <w:rsid w:val="00FF3913"/>
    <w:rsid w:val="00FF59F9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DB2A5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B2A5D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09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09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09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cja.rcl.gov.pl/projekt/12351755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drzej.dabrowski@mc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iotr.krzypkowski@mc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atryk.kimera@coi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gislacja.rcl.gov.pl/projekt/123517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876FE-436D-4643-AFBC-5F4CF6149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2409</Words>
  <Characters>14458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2022-09-06T07:29:00Z</dcterms:created>
  <dcterms:modified xsi:type="dcterms:W3CDTF">2022-09-06T07:29:00Z</dcterms:modified>
</cp:coreProperties>
</file>